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CD9" w14:textId="03E3FDF0" w:rsidR="00350B45" w:rsidRPr="006C2E80" w:rsidRDefault="00350B45" w:rsidP="00350B45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="006A24A4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16</w:t>
      </w:r>
      <w:r w:rsidR="005A2CA3">
        <w:rPr>
          <w:sz w:val="24"/>
          <w:szCs w:val="24"/>
          <w:lang w:eastAsia="ja-JP"/>
        </w:rPr>
        <w:t>8</w:t>
      </w:r>
      <w:r w:rsidRPr="007861B8">
        <w:rPr>
          <w:sz w:val="24"/>
          <w:szCs w:val="24"/>
          <w:lang w:eastAsia="ja-JP"/>
        </w:rPr>
        <w:tab/>
      </w:r>
      <w:r w:rsidR="00DD5EAA" w:rsidRPr="00DD5EAA">
        <w:rPr>
          <w:sz w:val="24"/>
          <w:szCs w:val="24"/>
          <w:lang w:eastAsia="ja-JP"/>
        </w:rPr>
        <w:t>S2-2503649</w:t>
      </w:r>
    </w:p>
    <w:p w14:paraId="6A53D2B3" w14:textId="77777777" w:rsidR="00350B45" w:rsidRPr="00F37249" w:rsidRDefault="005A2CA3" w:rsidP="00350B4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  <w:lang w:val="en-US"/>
        </w:rPr>
        <w:t>Gothenburg</w:t>
      </w:r>
      <w:r w:rsidR="00FB4EDD" w:rsidRPr="000F33DB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Sweden</w:t>
      </w:r>
      <w:r w:rsidR="003F30B1" w:rsidRPr="000F33DB">
        <w:rPr>
          <w:rFonts w:cs="Arial"/>
          <w:bCs/>
          <w:sz w:val="24"/>
          <w:lang w:val="en-US"/>
        </w:rPr>
        <w:t>,</w:t>
      </w:r>
      <w:r w:rsidR="00350B45" w:rsidRPr="000F33DB">
        <w:rPr>
          <w:rFonts w:cs="Arial"/>
          <w:bCs/>
          <w:sz w:val="24"/>
          <w:lang w:val="en-US"/>
        </w:rPr>
        <w:t xml:space="preserve"> </w:t>
      </w:r>
      <w:r>
        <w:rPr>
          <w:rFonts w:cs="Arial"/>
          <w:bCs/>
          <w:sz w:val="24"/>
          <w:lang w:val="en-US"/>
        </w:rPr>
        <w:t>7</w:t>
      </w:r>
      <w:r w:rsidR="00B528CA">
        <w:rPr>
          <w:rFonts w:cs="Arial"/>
          <w:bCs/>
          <w:sz w:val="24"/>
        </w:rPr>
        <w:t>-</w:t>
      </w:r>
      <w:r>
        <w:rPr>
          <w:rFonts w:cs="Arial"/>
          <w:bCs/>
          <w:sz w:val="24"/>
        </w:rPr>
        <w:t>1</w:t>
      </w:r>
      <w:r w:rsidR="00FB4EDD">
        <w:rPr>
          <w:rFonts w:cs="Arial"/>
          <w:bCs/>
          <w:sz w:val="24"/>
        </w:rPr>
        <w:t>1</w:t>
      </w:r>
      <w:r w:rsidR="00B528CA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April</w:t>
      </w:r>
      <w:r w:rsidR="00350B45">
        <w:rPr>
          <w:rFonts w:cs="Arial"/>
          <w:bCs/>
          <w:sz w:val="24"/>
        </w:rPr>
        <w:t>, 202</w:t>
      </w:r>
      <w:r w:rsidR="00776A53">
        <w:rPr>
          <w:rFonts w:cs="Arial"/>
          <w:bCs/>
          <w:sz w:val="24"/>
        </w:rPr>
        <w:t>5</w:t>
      </w:r>
      <w:r w:rsidR="00350B45" w:rsidRPr="00F37249">
        <w:rPr>
          <w:rFonts w:eastAsia="Arial Unicode MS" w:cs="Arial"/>
          <w:bCs/>
        </w:rPr>
        <w:tab/>
      </w:r>
    </w:p>
    <w:p w14:paraId="672A6659" w14:textId="77777777" w:rsidR="00CD2478" w:rsidRPr="00350B45" w:rsidRDefault="00CD2478" w:rsidP="00CD2478">
      <w:pPr>
        <w:rPr>
          <w:rFonts w:ascii="Arial" w:hAnsi="Arial" w:cs="Arial"/>
          <w:b/>
          <w:bCs/>
        </w:rPr>
      </w:pPr>
    </w:p>
    <w:p w14:paraId="28A9A5D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89919954"/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A2CA3">
        <w:rPr>
          <w:rFonts w:ascii="Arial" w:hAnsi="Arial" w:cs="Arial"/>
          <w:b/>
          <w:bCs/>
        </w:rPr>
        <w:t>Tejas Networks</w:t>
      </w:r>
    </w:p>
    <w:p w14:paraId="67888CAE" w14:textId="77777777" w:rsidR="00CD2478" w:rsidRPr="000728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38C3">
        <w:rPr>
          <w:rFonts w:ascii="Arial" w:hAnsi="Arial" w:cs="Arial"/>
          <w:b/>
          <w:bCs/>
          <w:lang w:val="en-US"/>
        </w:rPr>
        <w:t>Discussion</w:t>
      </w:r>
      <w:r w:rsidR="00677F95" w:rsidRPr="00677F95">
        <w:rPr>
          <w:rFonts w:ascii="Arial" w:hAnsi="Arial" w:cs="Arial"/>
          <w:b/>
          <w:bCs/>
          <w:lang w:val="en-US"/>
        </w:rPr>
        <w:t xml:space="preserve"> </w:t>
      </w:r>
      <w:r w:rsidR="00A738C3">
        <w:rPr>
          <w:rFonts w:ascii="Arial" w:hAnsi="Arial" w:cs="Arial"/>
          <w:b/>
          <w:bCs/>
          <w:lang w:val="en-US"/>
        </w:rPr>
        <w:t>on</w:t>
      </w:r>
      <w:r w:rsidR="00677F95" w:rsidRPr="00677F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77F95" w:rsidRPr="00677F95">
        <w:rPr>
          <w:rFonts w:ascii="Arial" w:hAnsi="Arial" w:cs="Arial"/>
          <w:b/>
          <w:bCs/>
          <w:lang w:val="en-US"/>
        </w:rPr>
        <w:t>Nx</w:t>
      </w:r>
      <w:proofErr w:type="spellEnd"/>
      <w:r w:rsidR="00677F95" w:rsidRPr="00677F95">
        <w:rPr>
          <w:rFonts w:ascii="Arial" w:hAnsi="Arial" w:cs="Arial"/>
          <w:b/>
          <w:bCs/>
          <w:lang w:val="en-US"/>
        </w:rPr>
        <w:t xml:space="preserve"> reference point interface between AIOTF and </w:t>
      </w:r>
      <w:proofErr w:type="spellStart"/>
      <w:r w:rsidR="00677F95" w:rsidRPr="00677F95">
        <w:rPr>
          <w:rFonts w:ascii="Arial" w:hAnsi="Arial" w:cs="Arial"/>
          <w:b/>
          <w:bCs/>
          <w:lang w:val="en-US"/>
        </w:rPr>
        <w:t>AIoT</w:t>
      </w:r>
      <w:proofErr w:type="spellEnd"/>
      <w:r w:rsidR="00677F95" w:rsidRPr="00677F95">
        <w:rPr>
          <w:rFonts w:ascii="Arial" w:hAnsi="Arial" w:cs="Arial"/>
          <w:b/>
          <w:bCs/>
          <w:lang w:val="en-US"/>
        </w:rPr>
        <w:t xml:space="preserve"> RAN</w:t>
      </w:r>
    </w:p>
    <w:p w14:paraId="244751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</w:t>
      </w:r>
      <w:r w:rsidRPr="005A3912">
        <w:rPr>
          <w:rFonts w:ascii="Arial" w:hAnsi="Arial" w:cs="Arial"/>
          <w:b/>
          <w:bCs/>
        </w:rPr>
        <w:t xml:space="preserve">PP </w:t>
      </w:r>
      <w:r w:rsidR="00174950" w:rsidRPr="005A3912">
        <w:rPr>
          <w:rFonts w:ascii="Arial" w:hAnsi="Arial" w:cs="Arial"/>
          <w:b/>
          <w:bCs/>
        </w:rPr>
        <w:t>T</w:t>
      </w:r>
      <w:r w:rsidR="00D60642">
        <w:rPr>
          <w:rFonts w:ascii="Arial" w:hAnsi="Arial" w:cs="Arial"/>
          <w:b/>
          <w:bCs/>
        </w:rPr>
        <w:t xml:space="preserve">S </w:t>
      </w:r>
      <w:r w:rsidR="0044478B" w:rsidRPr="005A3912">
        <w:rPr>
          <w:rFonts w:ascii="Arial" w:hAnsi="Arial" w:cs="Arial"/>
          <w:b/>
          <w:bCs/>
        </w:rPr>
        <w:t>23.</w:t>
      </w:r>
      <w:r w:rsidR="00677F95">
        <w:rPr>
          <w:rFonts w:ascii="Arial" w:hAnsi="Arial" w:cs="Arial"/>
          <w:b/>
          <w:bCs/>
        </w:rPr>
        <w:t>369</w:t>
      </w:r>
    </w:p>
    <w:p w14:paraId="39975F9B" w14:textId="77777777" w:rsidR="00CD2478" w:rsidRPr="005A3912" w:rsidRDefault="00CD2478" w:rsidP="00CD2478">
      <w:pPr>
        <w:spacing w:after="120"/>
        <w:ind w:left="1985" w:hanging="1985"/>
        <w:rPr>
          <w:rFonts w:ascii="Arial" w:hAnsi="Arial" w:cs="Arial"/>
          <w:b/>
          <w:bCs/>
          <w:highlight w:val="gree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41ED5" w:rsidRPr="005A3912">
        <w:rPr>
          <w:rFonts w:ascii="Arial" w:hAnsi="Arial" w:cs="Arial"/>
          <w:b/>
          <w:bCs/>
        </w:rPr>
        <w:t>1</w:t>
      </w:r>
      <w:r w:rsidR="00876ED4" w:rsidRPr="005A3912">
        <w:rPr>
          <w:rFonts w:ascii="Arial" w:hAnsi="Arial" w:cs="Arial"/>
          <w:b/>
          <w:bCs/>
        </w:rPr>
        <w:t>9</w:t>
      </w:r>
      <w:r w:rsidRPr="005A3912">
        <w:rPr>
          <w:rFonts w:ascii="Arial" w:hAnsi="Arial" w:cs="Arial"/>
          <w:b/>
          <w:bCs/>
        </w:rPr>
        <w:t>.</w:t>
      </w:r>
      <w:r w:rsidR="005A3912" w:rsidRPr="005A3912">
        <w:rPr>
          <w:rFonts w:ascii="Arial" w:hAnsi="Arial" w:cs="Arial"/>
          <w:b/>
          <w:bCs/>
        </w:rPr>
        <w:t>14.</w:t>
      </w:r>
      <w:r w:rsidR="00D60642">
        <w:rPr>
          <w:rFonts w:ascii="Arial" w:hAnsi="Arial" w:cs="Arial"/>
          <w:b/>
          <w:bCs/>
        </w:rPr>
        <w:t>2</w:t>
      </w:r>
    </w:p>
    <w:p w14:paraId="42654BD0" w14:textId="1F69A7D4" w:rsidR="00427D05" w:rsidRPr="00427D05" w:rsidRDefault="42113949" w:rsidP="69337AD3">
      <w:pPr>
        <w:ind w:left="2127" w:hanging="2127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Work Item / Release:</w:t>
      </w:r>
      <w:r w:rsidR="690346BB" w:rsidRPr="056ACE56">
        <w:rPr>
          <w:rFonts w:ascii="Arial" w:hAnsi="Arial" w:cs="Arial"/>
          <w:b/>
          <w:bCs/>
        </w:rPr>
        <w:t xml:space="preserve"> </w:t>
      </w:r>
      <w:proofErr w:type="spellStart"/>
      <w:r w:rsidR="5F2FAB2A" w:rsidRPr="056ACE56">
        <w:rPr>
          <w:rFonts w:ascii="Arial" w:hAnsi="Arial" w:cs="Arial"/>
          <w:b/>
          <w:bCs/>
        </w:rPr>
        <w:t>AmbientIoT</w:t>
      </w:r>
      <w:proofErr w:type="spellEnd"/>
      <w:r w:rsidR="00D741DF">
        <w:rPr>
          <w:rFonts w:ascii="Arial" w:hAnsi="Arial" w:cs="Arial"/>
          <w:b/>
          <w:bCs/>
        </w:rPr>
        <w:t>-ARC</w:t>
      </w:r>
      <w:r w:rsidRPr="056ACE56">
        <w:rPr>
          <w:rFonts w:ascii="Arial" w:hAnsi="Arial" w:cs="Arial"/>
          <w:b/>
          <w:bCs/>
        </w:rPr>
        <w:t xml:space="preserve"> / Rel-1</w:t>
      </w:r>
      <w:r w:rsidR="7C93C48A" w:rsidRPr="056ACE56">
        <w:rPr>
          <w:rFonts w:ascii="Arial" w:hAnsi="Arial" w:cs="Arial"/>
          <w:b/>
          <w:bCs/>
        </w:rPr>
        <w:t>9</w:t>
      </w:r>
    </w:p>
    <w:p w14:paraId="600A1A65" w14:textId="50858637" w:rsidR="00CD2478" w:rsidRPr="00C524DD" w:rsidRDefault="6F9C3C2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Document for:</w:t>
      </w:r>
      <w:r w:rsidR="00CD2478">
        <w:tab/>
      </w:r>
      <w:r w:rsidR="0091623B">
        <w:rPr>
          <w:rFonts w:ascii="Arial" w:hAnsi="Arial" w:cs="Arial"/>
          <w:b/>
          <w:bCs/>
        </w:rPr>
        <w:t>Approval</w:t>
      </w:r>
    </w:p>
    <w:bookmarkEnd w:id="0"/>
    <w:p w14:paraId="0A37501D" w14:textId="77777777" w:rsidR="006E3B16" w:rsidRDefault="006E3B16" w:rsidP="009C784C">
      <w:pPr>
        <w:rPr>
          <w:rFonts w:ascii="Arial" w:hAnsi="Arial" w:cs="Arial"/>
          <w:i/>
        </w:rPr>
      </w:pPr>
    </w:p>
    <w:p w14:paraId="17C7130C" w14:textId="77777777" w:rsidR="009C784C" w:rsidRPr="00FF59F0" w:rsidRDefault="009C784C" w:rsidP="009C784C">
      <w:pPr>
        <w:rPr>
          <w:rFonts w:ascii="Arial" w:hAnsi="Arial" w:cs="Arial"/>
          <w:i/>
          <w:lang w:val="en-US" w:eastAsia="zh-CN"/>
        </w:rPr>
      </w:pPr>
      <w:r w:rsidRPr="00954398">
        <w:rPr>
          <w:rFonts w:ascii="Arial" w:hAnsi="Arial" w:cs="Arial"/>
          <w:i/>
        </w:rPr>
        <w:t xml:space="preserve">Abstract of the contribution: </w:t>
      </w:r>
      <w:r w:rsidR="00FF59F0">
        <w:rPr>
          <w:rFonts w:ascii="Arial" w:hAnsi="Arial" w:cs="Arial"/>
          <w:i/>
        </w:rPr>
        <w:t>T</w:t>
      </w:r>
      <w:r w:rsidR="00FF59F0">
        <w:rPr>
          <w:rFonts w:ascii="Arial" w:hAnsi="Arial" w:cs="Arial"/>
          <w:i/>
          <w:lang w:val="en-US"/>
        </w:rPr>
        <w:t>his contribution</w:t>
      </w:r>
      <w:r w:rsidR="00091E57">
        <w:rPr>
          <w:rFonts w:ascii="Arial" w:hAnsi="Arial" w:cs="Arial"/>
          <w:i/>
          <w:lang w:val="en-US"/>
        </w:rPr>
        <w:t xml:space="preserve"> i</w:t>
      </w:r>
      <w:r w:rsidR="006E3B16">
        <w:rPr>
          <w:rFonts w:ascii="Arial" w:hAnsi="Arial" w:cs="Arial"/>
          <w:i/>
          <w:lang w:val="en-US"/>
        </w:rPr>
        <w:t xml:space="preserve">s to </w:t>
      </w:r>
      <w:r w:rsidR="004108DB">
        <w:rPr>
          <w:rFonts w:ascii="Arial" w:hAnsi="Arial" w:cs="Arial"/>
          <w:i/>
          <w:lang w:val="en-US"/>
        </w:rPr>
        <w:t>discus</w:t>
      </w:r>
      <w:r w:rsidR="006E3B16">
        <w:rPr>
          <w:rFonts w:ascii="Arial" w:hAnsi="Arial" w:cs="Arial"/>
          <w:i/>
          <w:lang w:val="en-US"/>
        </w:rPr>
        <w:t>s</w:t>
      </w:r>
      <w:r w:rsidR="004108DB">
        <w:rPr>
          <w:rFonts w:ascii="Arial" w:hAnsi="Arial" w:cs="Arial"/>
          <w:i/>
          <w:lang w:val="en-US"/>
        </w:rPr>
        <w:t xml:space="preserve"> the </w:t>
      </w:r>
      <w:r w:rsidR="003725DB">
        <w:rPr>
          <w:rFonts w:ascii="Arial" w:hAnsi="Arial" w:cs="Arial"/>
          <w:i/>
          <w:lang w:val="en-US"/>
        </w:rPr>
        <w:t xml:space="preserve">choice </w:t>
      </w:r>
      <w:r w:rsidR="004D66E8">
        <w:rPr>
          <w:rFonts w:ascii="Arial" w:hAnsi="Arial" w:cs="Arial"/>
          <w:i/>
          <w:lang w:val="en-US"/>
        </w:rPr>
        <w:t xml:space="preserve">of reference point interface between AIOTF and </w:t>
      </w:r>
      <w:proofErr w:type="spellStart"/>
      <w:r w:rsidR="004D66E8">
        <w:rPr>
          <w:rFonts w:ascii="Arial" w:hAnsi="Arial" w:cs="Arial"/>
          <w:i/>
          <w:lang w:val="en-US"/>
        </w:rPr>
        <w:t>AIoT</w:t>
      </w:r>
      <w:proofErr w:type="spellEnd"/>
      <w:r w:rsidR="004D66E8">
        <w:rPr>
          <w:rFonts w:ascii="Arial" w:hAnsi="Arial" w:cs="Arial"/>
          <w:i/>
          <w:lang w:val="en-US"/>
        </w:rPr>
        <w:t xml:space="preserve"> </w:t>
      </w:r>
      <w:r w:rsidR="003725DB">
        <w:rPr>
          <w:rFonts w:ascii="Arial" w:hAnsi="Arial" w:cs="Arial"/>
          <w:i/>
          <w:lang w:val="en-US"/>
        </w:rPr>
        <w:t>RAN.</w:t>
      </w:r>
    </w:p>
    <w:p w14:paraId="5DAB6C7B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32A36C38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4FBECD8" w14:textId="1A6006C2" w:rsidR="002C0811" w:rsidRDefault="4DE841E1" w:rsidP="00F400EA">
      <w:pPr>
        <w:rPr>
          <w:noProof/>
          <w:lang w:val="fr-FR"/>
        </w:rPr>
      </w:pPr>
      <w:r w:rsidRPr="056ACE56">
        <w:rPr>
          <w:noProof/>
          <w:lang w:val="fr-FR"/>
        </w:rPr>
        <w:t xml:space="preserve">This contribution is </w:t>
      </w:r>
      <w:r w:rsidR="2FB8C572" w:rsidRPr="056ACE56">
        <w:rPr>
          <w:noProof/>
          <w:lang w:val="fr-FR"/>
        </w:rPr>
        <w:t xml:space="preserve">to </w:t>
      </w:r>
      <w:r w:rsidR="13F54D9D" w:rsidRPr="056ACE56">
        <w:rPr>
          <w:noProof/>
          <w:lang w:val="fr-FR"/>
        </w:rPr>
        <w:t xml:space="preserve">decide on </w:t>
      </w:r>
      <w:r w:rsidR="2FB8C572" w:rsidRPr="056ACE56">
        <w:rPr>
          <w:noProof/>
          <w:lang w:val="fr-FR"/>
        </w:rPr>
        <w:t>the</w:t>
      </w:r>
      <w:r w:rsidR="13F54D9D" w:rsidRPr="056ACE56">
        <w:rPr>
          <w:noProof/>
          <w:lang w:val="fr-FR"/>
        </w:rPr>
        <w:t xml:space="preserve"> </w:t>
      </w:r>
      <w:r w:rsidR="2FB8C572" w:rsidRPr="056ACE56">
        <w:rPr>
          <w:noProof/>
          <w:lang w:val="fr-FR"/>
        </w:rPr>
        <w:t>reference point interface between AIOTF and AIoT RAN.</w:t>
      </w:r>
      <w:r w:rsidR="05BADB9B" w:rsidRPr="056ACE56">
        <w:rPr>
          <w:noProof/>
          <w:lang w:val="fr-FR"/>
        </w:rPr>
        <w:t xml:space="preserve"> </w:t>
      </w:r>
      <w:r w:rsidR="680405DC" w:rsidRPr="056ACE56">
        <w:rPr>
          <w:noProof/>
          <w:lang w:val="fr-FR"/>
        </w:rPr>
        <w:t xml:space="preserve">The </w:t>
      </w:r>
      <w:r w:rsidR="1432A038" w:rsidRPr="056ACE56">
        <w:rPr>
          <w:noProof/>
          <w:lang w:val="fr-FR"/>
        </w:rPr>
        <w:t xml:space="preserve">Nx reference point interface </w:t>
      </w:r>
      <w:r w:rsidR="57944AAD" w:rsidRPr="056ACE56">
        <w:rPr>
          <w:noProof/>
          <w:lang w:val="fr-FR"/>
        </w:rPr>
        <w:t xml:space="preserve">was previously </w:t>
      </w:r>
      <w:r w:rsidR="2F9F1EA1" w:rsidRPr="056ACE56">
        <w:rPr>
          <w:noProof/>
          <w:lang w:val="fr-FR"/>
        </w:rPr>
        <w:t>introduced</w:t>
      </w:r>
      <w:r w:rsidR="008996E1" w:rsidRPr="056ACE56">
        <w:rPr>
          <w:noProof/>
          <w:lang w:val="fr-FR"/>
        </w:rPr>
        <w:t xml:space="preserve"> </w:t>
      </w:r>
      <w:r w:rsidR="06A7B680" w:rsidRPr="056ACE56">
        <w:rPr>
          <w:noProof/>
          <w:lang w:val="fr-FR"/>
        </w:rPr>
        <w:t>in 3GPP TS 23.369 to co</w:t>
      </w:r>
      <w:r w:rsidR="008996E1" w:rsidRPr="056ACE56">
        <w:rPr>
          <w:noProof/>
          <w:lang w:val="fr-FR"/>
        </w:rPr>
        <w:t>nnect AIOTF with  AIoT RAN.</w:t>
      </w:r>
    </w:p>
    <w:p w14:paraId="61625BEE" w14:textId="77777777" w:rsidR="00B95AB8" w:rsidRPr="00B95AB8" w:rsidRDefault="00DD35C0" w:rsidP="00BF5287">
      <w:pPr>
        <w:jc w:val="both"/>
        <w:rPr>
          <w:rFonts w:eastAsia="Times New Roman"/>
          <w:lang w:val="x-none" w:eastAsia="zh-CN"/>
        </w:rPr>
      </w:pPr>
      <w:r>
        <w:rPr>
          <w:noProof/>
          <w:lang w:val="fr-FR"/>
        </w:rPr>
        <w:t xml:space="preserve">As the per the outcome of the Ambient IoT study in RAN WG3, </w:t>
      </w:r>
      <w:r w:rsidR="001C0574">
        <w:rPr>
          <w:noProof/>
          <w:lang w:val="fr-FR"/>
        </w:rPr>
        <w:t>some</w:t>
      </w:r>
      <w:r>
        <w:rPr>
          <w:noProof/>
          <w:lang w:val="fr-FR"/>
        </w:rPr>
        <w:t xml:space="preserve"> decisions </w:t>
      </w:r>
      <w:r w:rsidR="00717449">
        <w:rPr>
          <w:noProof/>
          <w:lang w:val="fr-FR"/>
        </w:rPr>
        <w:t xml:space="preserve">listed </w:t>
      </w:r>
      <w:r w:rsidR="00F17785">
        <w:rPr>
          <w:noProof/>
          <w:lang w:val="fr-FR"/>
        </w:rPr>
        <w:t xml:space="preserve">in Annexure 1 </w:t>
      </w:r>
      <w:r>
        <w:rPr>
          <w:noProof/>
          <w:lang w:val="fr-FR"/>
        </w:rPr>
        <w:t xml:space="preserve">were </w:t>
      </w:r>
      <w:r w:rsidR="001D6626">
        <w:rPr>
          <w:noProof/>
          <w:lang w:val="fr-FR"/>
        </w:rPr>
        <w:t xml:space="preserve">taken </w:t>
      </w:r>
      <w:r>
        <w:rPr>
          <w:noProof/>
          <w:lang w:val="fr-FR"/>
        </w:rPr>
        <w:t xml:space="preserve">by the </w:t>
      </w:r>
      <w:r w:rsidR="001D6626">
        <w:rPr>
          <w:noProof/>
          <w:lang w:val="fr-FR"/>
        </w:rPr>
        <w:t>working group</w:t>
      </w:r>
      <w:r>
        <w:rPr>
          <w:noProof/>
          <w:lang w:val="fr-FR"/>
        </w:rPr>
        <w:t xml:space="preserve"> </w:t>
      </w:r>
      <w:r w:rsidR="00066A0E">
        <w:rPr>
          <w:noProof/>
          <w:lang w:val="fr-FR"/>
        </w:rPr>
        <w:t>a</w:t>
      </w:r>
      <w:r>
        <w:rPr>
          <w:noProof/>
          <w:lang w:val="fr-FR"/>
        </w:rPr>
        <w:t>nd provided as an LS to SA2</w:t>
      </w:r>
      <w:r w:rsidR="000E3B47">
        <w:rPr>
          <w:noProof/>
          <w:lang w:val="fr-FR"/>
        </w:rPr>
        <w:t>#168</w:t>
      </w:r>
      <w:r>
        <w:rPr>
          <w:noProof/>
          <w:lang w:val="fr-FR"/>
        </w:rPr>
        <w:t xml:space="preserve"> in </w:t>
      </w:r>
      <w:r w:rsidRPr="00DD35C0">
        <w:rPr>
          <w:noProof/>
          <w:lang w:val="fr-FR"/>
        </w:rPr>
        <w:t>S2-2502832</w:t>
      </w:r>
      <w:r w:rsidR="00A619BA">
        <w:rPr>
          <w:noProof/>
          <w:lang w:val="fr-FR"/>
        </w:rPr>
        <w:t>.</w:t>
      </w:r>
      <w:r w:rsidR="007D2FBC">
        <w:rPr>
          <w:noProof/>
          <w:lang w:val="fr-FR"/>
        </w:rPr>
        <w:t xml:space="preserve"> </w:t>
      </w:r>
      <w:r w:rsidR="00206B2A">
        <w:rPr>
          <w:noProof/>
          <w:lang w:val="fr-FR"/>
        </w:rPr>
        <w:t xml:space="preserve">Based on </w:t>
      </w:r>
      <w:r w:rsidR="00B3061B">
        <w:rPr>
          <w:noProof/>
          <w:lang w:val="fr-FR"/>
        </w:rPr>
        <w:t>the</w:t>
      </w:r>
      <w:r w:rsidR="00160905">
        <w:rPr>
          <w:noProof/>
          <w:lang w:val="fr-FR"/>
        </w:rPr>
        <w:t xml:space="preserve"> </w:t>
      </w:r>
      <w:r w:rsidR="00BF068B">
        <w:rPr>
          <w:noProof/>
          <w:lang w:val="fr-FR"/>
        </w:rPr>
        <w:t xml:space="preserve">working assumption </w:t>
      </w:r>
      <w:r w:rsidR="00E458C9">
        <w:rPr>
          <w:noProof/>
          <w:lang w:val="fr-FR"/>
        </w:rPr>
        <w:t>mentioned</w:t>
      </w:r>
      <w:r w:rsidR="00BF068B">
        <w:rPr>
          <w:noProof/>
          <w:lang w:val="fr-FR"/>
        </w:rPr>
        <w:t xml:space="preserve"> in the </w:t>
      </w:r>
      <w:r w:rsidR="00160905">
        <w:rPr>
          <w:noProof/>
          <w:lang w:val="fr-FR"/>
        </w:rPr>
        <w:t>LS, the</w:t>
      </w:r>
      <w:r w:rsidR="00913E03">
        <w:t xml:space="preserve"> </w:t>
      </w:r>
      <w:r w:rsidR="00C8383B">
        <w:rPr>
          <w:rFonts w:eastAsia="Times New Roman"/>
          <w:lang w:val="en-US" w:eastAsia="zh-CN"/>
        </w:rPr>
        <w:t xml:space="preserve">following observations </w:t>
      </w:r>
      <w:r w:rsidR="0085015E">
        <w:rPr>
          <w:rFonts w:eastAsia="Times New Roman"/>
          <w:lang w:val="en-US" w:eastAsia="zh-CN"/>
        </w:rPr>
        <w:t>are made</w:t>
      </w:r>
      <w:r w:rsidR="00C8383B">
        <w:rPr>
          <w:rFonts w:eastAsia="Times New Roman"/>
          <w:lang w:val="en-US" w:eastAsia="zh-CN"/>
        </w:rPr>
        <w:t xml:space="preserve"> with reference to the</w:t>
      </w:r>
      <w:r w:rsidR="009433AA">
        <w:rPr>
          <w:rFonts w:eastAsia="Times New Roman"/>
          <w:lang w:val="en-US" w:eastAsia="zh-CN"/>
        </w:rPr>
        <w:t xml:space="preserve"> system architecture for </w:t>
      </w:r>
      <w:proofErr w:type="spellStart"/>
      <w:r w:rsidR="009433AA">
        <w:rPr>
          <w:rFonts w:eastAsia="Times New Roman"/>
          <w:lang w:val="en-US" w:eastAsia="zh-CN"/>
        </w:rPr>
        <w:t>AIoT</w:t>
      </w:r>
      <w:proofErr w:type="spellEnd"/>
      <w:r w:rsidR="009433AA">
        <w:rPr>
          <w:rFonts w:eastAsia="Times New Roman"/>
          <w:lang w:val="en-US" w:eastAsia="zh-CN"/>
        </w:rPr>
        <w:t>.</w:t>
      </w:r>
      <w:r w:rsidR="00C8383B">
        <w:rPr>
          <w:rFonts w:eastAsia="Times New Roman"/>
          <w:lang w:val="en-US" w:eastAsia="zh-CN"/>
        </w:rPr>
        <w:t xml:space="preserve"> </w:t>
      </w:r>
    </w:p>
    <w:p w14:paraId="6CF508E3" w14:textId="77777777" w:rsidR="00B95AB8" w:rsidRPr="00B95AB8" w:rsidRDefault="00B95AB8" w:rsidP="00BF5287">
      <w:pPr>
        <w:jc w:val="both"/>
        <w:rPr>
          <w:rFonts w:eastAsia="Times New Roman"/>
          <w:lang w:val="x-none" w:eastAsia="zh-CN"/>
        </w:rPr>
      </w:pPr>
      <w:r w:rsidRPr="00B95AB8">
        <w:rPr>
          <w:rFonts w:eastAsia="Times New Roman"/>
          <w:b/>
          <w:bCs/>
          <w:lang w:val="x-none" w:eastAsia="zh-CN"/>
        </w:rPr>
        <w:t xml:space="preserve">[Observation-1] </w:t>
      </w:r>
      <w:r w:rsidR="002C7A16">
        <w:rPr>
          <w:rFonts w:eastAsia="Times New Roman"/>
          <w:lang w:val="en-US" w:eastAsia="zh-CN"/>
        </w:rPr>
        <w:t>Both</w:t>
      </w:r>
      <w:r w:rsidR="00226521">
        <w:rPr>
          <w:rFonts w:eastAsia="Times New Roman"/>
          <w:lang w:val="en-US" w:eastAsia="zh-CN"/>
        </w:rPr>
        <w:t xml:space="preserve"> </w:t>
      </w:r>
      <w:r w:rsidR="002C7A16">
        <w:rPr>
          <w:rFonts w:eastAsia="Times New Roman"/>
          <w:lang w:val="en-US" w:eastAsia="zh-CN"/>
        </w:rPr>
        <w:t xml:space="preserve">direct and indirect </w:t>
      </w:r>
      <w:r w:rsidR="00FA4F0E">
        <w:rPr>
          <w:rFonts w:eastAsia="Times New Roman"/>
          <w:lang w:val="en-US" w:eastAsia="zh-CN"/>
        </w:rPr>
        <w:t xml:space="preserve">path </w:t>
      </w:r>
      <w:r w:rsidR="002C7A16">
        <w:rPr>
          <w:rFonts w:eastAsia="Times New Roman"/>
          <w:lang w:val="en-US" w:eastAsia="zh-CN"/>
        </w:rPr>
        <w:t xml:space="preserve">communication between the AIOTF and </w:t>
      </w:r>
      <w:proofErr w:type="spellStart"/>
      <w:r w:rsidR="002C7A16">
        <w:rPr>
          <w:rFonts w:eastAsia="Times New Roman"/>
          <w:lang w:val="en-US" w:eastAsia="zh-CN"/>
        </w:rPr>
        <w:t>AIoT</w:t>
      </w:r>
      <w:proofErr w:type="spellEnd"/>
      <w:r w:rsidR="002C7A16">
        <w:rPr>
          <w:rFonts w:eastAsia="Times New Roman"/>
          <w:lang w:val="en-US" w:eastAsia="zh-CN"/>
        </w:rPr>
        <w:t xml:space="preserve"> RAN will </w:t>
      </w:r>
      <w:r w:rsidR="00B17151">
        <w:rPr>
          <w:rFonts w:eastAsia="Times New Roman"/>
          <w:lang w:val="en-US" w:eastAsia="zh-CN"/>
        </w:rPr>
        <w:t xml:space="preserve">be carried out using </w:t>
      </w:r>
      <w:r w:rsidR="00D74DFA">
        <w:rPr>
          <w:rFonts w:eastAsia="Times New Roman"/>
          <w:lang w:val="en-US" w:eastAsia="zh-CN"/>
        </w:rPr>
        <w:t xml:space="preserve">information containers in </w:t>
      </w:r>
      <w:r w:rsidR="00B17151">
        <w:rPr>
          <w:rFonts w:eastAsia="Times New Roman"/>
          <w:lang w:val="en-US" w:eastAsia="zh-CN"/>
        </w:rPr>
        <w:t>NGAP</w:t>
      </w:r>
      <w:r w:rsidR="00D74DFA">
        <w:rPr>
          <w:rFonts w:eastAsia="Times New Roman"/>
          <w:lang w:val="en-US" w:eastAsia="zh-CN"/>
        </w:rPr>
        <w:t>.</w:t>
      </w:r>
    </w:p>
    <w:p w14:paraId="3BA0738B" w14:textId="330F6F23" w:rsidR="00160905" w:rsidRDefault="00B95AB8" w:rsidP="00BF5287">
      <w:pPr>
        <w:jc w:val="both"/>
        <w:rPr>
          <w:rFonts w:eastAsia="Times New Roman"/>
          <w:lang w:val="en-US" w:eastAsia="zh-CN"/>
        </w:rPr>
      </w:pPr>
      <w:r w:rsidRPr="00B95AB8">
        <w:rPr>
          <w:rFonts w:eastAsia="Times New Roman"/>
          <w:b/>
          <w:bCs/>
          <w:lang w:val="x-none" w:eastAsia="zh-CN"/>
        </w:rPr>
        <w:t>[Observation-2]</w:t>
      </w:r>
      <w:r w:rsidRPr="00B95AB8">
        <w:rPr>
          <w:rFonts w:eastAsia="Times New Roman"/>
          <w:lang w:val="x-none" w:eastAsia="zh-CN"/>
        </w:rPr>
        <w:t xml:space="preserve"> </w:t>
      </w:r>
      <w:r w:rsidR="00FA1E1C">
        <w:rPr>
          <w:rFonts w:eastAsia="Times New Roman"/>
          <w:lang w:val="en-US" w:eastAsia="zh-CN"/>
        </w:rPr>
        <w:t>I</w:t>
      </w:r>
      <w:r w:rsidR="006F7C69">
        <w:rPr>
          <w:rFonts w:eastAsia="Times New Roman"/>
          <w:lang w:val="en-US" w:eastAsia="zh-CN"/>
        </w:rPr>
        <w:t>n case of</w:t>
      </w:r>
      <w:r w:rsidR="00FA1E1C">
        <w:rPr>
          <w:rFonts w:eastAsia="Times New Roman"/>
          <w:lang w:val="en-US" w:eastAsia="zh-CN"/>
        </w:rPr>
        <w:t xml:space="preserve"> </w:t>
      </w:r>
      <w:r w:rsidR="009416C7">
        <w:rPr>
          <w:rFonts w:eastAsia="Times New Roman"/>
          <w:lang w:val="en-US" w:eastAsia="zh-CN"/>
        </w:rPr>
        <w:t>in</w:t>
      </w:r>
      <w:r w:rsidR="000535B1">
        <w:rPr>
          <w:rFonts w:eastAsia="Times New Roman"/>
          <w:lang w:val="en-US" w:eastAsia="zh-CN"/>
        </w:rPr>
        <w:t xml:space="preserve">direct path, the communication </w:t>
      </w:r>
      <w:r w:rsidR="00CE32A2">
        <w:rPr>
          <w:rFonts w:eastAsia="Times New Roman"/>
          <w:lang w:val="en-US" w:eastAsia="zh-CN"/>
        </w:rPr>
        <w:t>over the</w:t>
      </w:r>
      <w:r w:rsidR="000535B1">
        <w:rPr>
          <w:rFonts w:eastAsia="Times New Roman"/>
          <w:lang w:val="en-US" w:eastAsia="zh-CN"/>
        </w:rPr>
        <w:t xml:space="preserve"> </w:t>
      </w:r>
      <w:proofErr w:type="spellStart"/>
      <w:r w:rsidR="00284118">
        <w:rPr>
          <w:rFonts w:eastAsia="Times New Roman"/>
          <w:lang w:val="en-US" w:eastAsia="zh-CN"/>
        </w:rPr>
        <w:t>Nx</w:t>
      </w:r>
      <w:proofErr w:type="spellEnd"/>
      <w:r w:rsidR="00284118">
        <w:rPr>
          <w:rFonts w:eastAsia="Times New Roman"/>
          <w:lang w:val="en-US" w:eastAsia="zh-CN"/>
        </w:rPr>
        <w:t xml:space="preserve"> reference point between </w:t>
      </w:r>
      <w:r w:rsidR="00FA1E1C">
        <w:rPr>
          <w:rFonts w:eastAsia="Times New Roman"/>
          <w:lang w:val="en-US" w:eastAsia="zh-CN"/>
        </w:rPr>
        <w:t>AIOT RAN and AIOTF</w:t>
      </w:r>
      <w:r w:rsidR="00FA4F0E">
        <w:rPr>
          <w:rFonts w:eastAsia="Times New Roman"/>
          <w:lang w:val="en-US" w:eastAsia="zh-CN"/>
        </w:rPr>
        <w:t xml:space="preserve"> will be </w:t>
      </w:r>
      <w:r w:rsidR="00FA1E1C">
        <w:rPr>
          <w:rFonts w:eastAsia="Times New Roman"/>
          <w:lang w:val="en-US" w:eastAsia="zh-CN"/>
        </w:rPr>
        <w:t xml:space="preserve">over NGAP between AIOT RAN and AMF </w:t>
      </w:r>
      <w:r w:rsidR="00DE33F4">
        <w:rPr>
          <w:rFonts w:eastAsia="Times New Roman"/>
          <w:lang w:val="en-US" w:eastAsia="zh-CN"/>
        </w:rPr>
        <w:t xml:space="preserve">followed by the use of </w:t>
      </w:r>
      <w:proofErr w:type="spellStart"/>
      <w:r w:rsidR="00CE32A2">
        <w:rPr>
          <w:rFonts w:eastAsia="Times New Roman"/>
          <w:lang w:val="en-US" w:eastAsia="zh-CN"/>
        </w:rPr>
        <w:t>Naiotf</w:t>
      </w:r>
      <w:proofErr w:type="spellEnd"/>
      <w:r w:rsidR="00CE32A2">
        <w:rPr>
          <w:rFonts w:eastAsia="Times New Roman"/>
          <w:lang w:val="en-US" w:eastAsia="zh-CN"/>
        </w:rPr>
        <w:t xml:space="preserve"> interface</w:t>
      </w:r>
      <w:r w:rsidR="00FA1E1C">
        <w:rPr>
          <w:rFonts w:eastAsia="Times New Roman"/>
          <w:lang w:val="en-US" w:eastAsia="zh-CN"/>
        </w:rPr>
        <w:t xml:space="preserve"> between AMF and AIOTF. </w:t>
      </w:r>
    </w:p>
    <w:p w14:paraId="02EB378F" w14:textId="4F218743" w:rsidR="00FA1E1C" w:rsidRDefault="00E210D9" w:rsidP="00BF5287">
      <w:pPr>
        <w:jc w:val="both"/>
        <w:rPr>
          <w:rFonts w:eastAsia="Times New Roman"/>
          <w:lang w:val="en-US" w:eastAsia="zh-CN"/>
        </w:rPr>
      </w:pPr>
      <w:r w:rsidRPr="00B3061B">
        <w:rPr>
          <w:rFonts w:eastAsia="Times New Roman"/>
          <w:b/>
          <w:bCs/>
          <w:lang w:val="en-US" w:eastAsia="zh-CN"/>
        </w:rPr>
        <w:t>[</w:t>
      </w:r>
      <w:r w:rsidR="00871871" w:rsidRPr="00B3061B">
        <w:rPr>
          <w:rFonts w:eastAsia="Times New Roman"/>
          <w:b/>
          <w:bCs/>
          <w:lang w:val="en-US" w:eastAsia="zh-CN"/>
        </w:rPr>
        <w:t>Observation 3</w:t>
      </w:r>
      <w:r w:rsidRPr="00B3061B">
        <w:rPr>
          <w:rFonts w:eastAsia="Times New Roman"/>
          <w:b/>
          <w:bCs/>
          <w:lang w:val="en-US" w:eastAsia="zh-CN"/>
        </w:rPr>
        <w:t>]:</w:t>
      </w:r>
      <w:r>
        <w:rPr>
          <w:rFonts w:eastAsia="Times New Roman"/>
          <w:lang w:val="en-US" w:eastAsia="zh-CN"/>
        </w:rPr>
        <w:t xml:space="preserve"> </w:t>
      </w:r>
      <w:r w:rsidR="00FA1E1C">
        <w:rPr>
          <w:rFonts w:eastAsia="Times New Roman"/>
          <w:lang w:val="en-US" w:eastAsia="zh-CN"/>
        </w:rPr>
        <w:t>I</w:t>
      </w:r>
      <w:r w:rsidR="006F7C69">
        <w:rPr>
          <w:rFonts w:eastAsia="Times New Roman"/>
          <w:lang w:val="en-US" w:eastAsia="zh-CN"/>
        </w:rPr>
        <w:t>n case of direct path</w:t>
      </w:r>
      <w:r w:rsidR="00FA1E1C">
        <w:rPr>
          <w:rFonts w:eastAsia="Times New Roman"/>
          <w:lang w:val="en-US" w:eastAsia="zh-CN"/>
        </w:rPr>
        <w:t xml:space="preserve">, </w:t>
      </w:r>
      <w:r w:rsidR="006458D2">
        <w:rPr>
          <w:rFonts w:eastAsia="Times New Roman"/>
          <w:lang w:val="en-US" w:eastAsia="zh-CN"/>
        </w:rPr>
        <w:t xml:space="preserve">communication over </w:t>
      </w:r>
      <w:r w:rsidR="00FA1E1C">
        <w:rPr>
          <w:rFonts w:eastAsia="Times New Roman"/>
          <w:lang w:val="en-US" w:eastAsia="zh-CN"/>
        </w:rPr>
        <w:t xml:space="preserve">the </w:t>
      </w:r>
      <w:proofErr w:type="spellStart"/>
      <w:r w:rsidR="00FA1E1C">
        <w:rPr>
          <w:rFonts w:eastAsia="Times New Roman"/>
          <w:lang w:val="en-US" w:eastAsia="zh-CN"/>
        </w:rPr>
        <w:t>Nx</w:t>
      </w:r>
      <w:proofErr w:type="spellEnd"/>
      <w:r w:rsidR="00FA1E1C">
        <w:rPr>
          <w:rFonts w:eastAsia="Times New Roman"/>
          <w:lang w:val="en-US" w:eastAsia="zh-CN"/>
        </w:rPr>
        <w:t xml:space="preserve"> reference point shall be over NGAP between AIOT RAN and AIOTF. This necessitates two NGAP end-points in AIOT RAN, one for N2 and other for </w:t>
      </w:r>
      <w:proofErr w:type="spellStart"/>
      <w:r w:rsidR="00FA1E1C">
        <w:rPr>
          <w:rFonts w:eastAsia="Times New Roman"/>
          <w:lang w:val="en-US" w:eastAsia="zh-CN"/>
        </w:rPr>
        <w:t>Nx</w:t>
      </w:r>
      <w:proofErr w:type="spellEnd"/>
      <w:r w:rsidR="00FA1E1C">
        <w:rPr>
          <w:rFonts w:eastAsia="Times New Roman"/>
          <w:lang w:val="en-US" w:eastAsia="zh-CN"/>
        </w:rPr>
        <w:t xml:space="preserve">. </w:t>
      </w:r>
    </w:p>
    <w:p w14:paraId="09BDE109" w14:textId="65FF727B" w:rsidR="0069695F" w:rsidRDefault="00FA1E1C" w:rsidP="00BF5287">
      <w:pPr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We </w:t>
      </w:r>
      <w:r w:rsidR="008B000B">
        <w:rPr>
          <w:rFonts w:eastAsia="Times New Roman"/>
          <w:lang w:val="en-US" w:eastAsia="zh-CN"/>
        </w:rPr>
        <w:t>recommend</w:t>
      </w:r>
      <w:r>
        <w:rPr>
          <w:rFonts w:eastAsia="Times New Roman"/>
          <w:lang w:val="en-US" w:eastAsia="zh-CN"/>
        </w:rPr>
        <w:t xml:space="preserve"> the</w:t>
      </w:r>
      <w:r w:rsidR="008B000B">
        <w:rPr>
          <w:rFonts w:eastAsia="Times New Roman"/>
          <w:lang w:val="en-US" w:eastAsia="zh-CN"/>
        </w:rPr>
        <w:t xml:space="preserve"> use of </w:t>
      </w:r>
      <w:r w:rsidR="00AB095B">
        <w:rPr>
          <w:rFonts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ingle interface </w:t>
      </w:r>
      <w:r w:rsidR="00A94DB0">
        <w:rPr>
          <w:rFonts w:eastAsia="Times New Roman"/>
          <w:lang w:val="en-US" w:eastAsia="zh-CN"/>
        </w:rPr>
        <w:t xml:space="preserve">i.e., the N2 interface </w:t>
      </w:r>
      <w:r>
        <w:rPr>
          <w:rFonts w:eastAsia="Times New Roman"/>
          <w:lang w:val="en-US" w:eastAsia="zh-CN"/>
        </w:rPr>
        <w:t xml:space="preserve">between the </w:t>
      </w:r>
      <w:r w:rsidR="00417E10">
        <w:rPr>
          <w:rFonts w:eastAsia="Times New Roman"/>
          <w:lang w:val="en-US" w:eastAsia="zh-CN"/>
        </w:rPr>
        <w:t>5GC</w:t>
      </w:r>
      <w:r>
        <w:rPr>
          <w:rFonts w:eastAsia="Times New Roman"/>
          <w:lang w:val="en-US" w:eastAsia="zh-CN"/>
        </w:rPr>
        <w:t xml:space="preserve"> and the </w:t>
      </w:r>
      <w:proofErr w:type="spellStart"/>
      <w:r w:rsidR="00F8649D">
        <w:rPr>
          <w:rFonts w:eastAsia="Times New Roman"/>
          <w:lang w:val="en-US" w:eastAsia="zh-CN"/>
        </w:rPr>
        <w:t>AIoT</w:t>
      </w:r>
      <w:proofErr w:type="spellEnd"/>
      <w:r w:rsidR="00F8649D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RAN, over which </w:t>
      </w:r>
      <w:proofErr w:type="spellStart"/>
      <w:r>
        <w:rPr>
          <w:rFonts w:eastAsia="Times New Roman"/>
          <w:lang w:val="en-US" w:eastAsia="zh-CN"/>
        </w:rPr>
        <w:t>Nx</w:t>
      </w:r>
      <w:proofErr w:type="spellEnd"/>
      <w:r>
        <w:rPr>
          <w:rFonts w:eastAsia="Times New Roman"/>
          <w:lang w:val="en-US" w:eastAsia="zh-CN"/>
        </w:rPr>
        <w:t xml:space="preserve"> messages may be transported.</w:t>
      </w:r>
      <w:r w:rsidR="008B000B">
        <w:rPr>
          <w:rFonts w:eastAsia="Times New Roman"/>
          <w:lang w:val="en-US" w:eastAsia="zh-CN"/>
        </w:rPr>
        <w:t xml:space="preserve"> </w:t>
      </w:r>
      <w:r w:rsidR="006F6107">
        <w:rPr>
          <w:rFonts w:eastAsia="Times New Roman"/>
          <w:lang w:val="en-US" w:eastAsia="zh-CN"/>
        </w:rPr>
        <w:t xml:space="preserve">This retains the </w:t>
      </w:r>
      <w:r w:rsidR="008B000B">
        <w:rPr>
          <w:rFonts w:eastAsia="Times New Roman"/>
          <w:lang w:val="en-US" w:eastAsia="zh-CN"/>
        </w:rPr>
        <w:t>architectural sanctity of the 5G end-to-end architecture in its present form</w:t>
      </w:r>
      <w:r w:rsidR="00A02A70">
        <w:rPr>
          <w:rFonts w:eastAsia="Times New Roman"/>
          <w:lang w:val="en-US" w:eastAsia="zh-CN"/>
        </w:rPr>
        <w:t xml:space="preserve"> </w:t>
      </w:r>
      <w:r w:rsidR="00037A25">
        <w:rPr>
          <w:rFonts w:eastAsia="Times New Roman"/>
          <w:lang w:val="en-US" w:eastAsia="zh-CN"/>
        </w:rPr>
        <w:t xml:space="preserve">without introducing </w:t>
      </w:r>
      <w:r w:rsidR="00BE67C9">
        <w:rPr>
          <w:rFonts w:eastAsia="Times New Roman"/>
          <w:lang w:val="en-US" w:eastAsia="zh-CN"/>
        </w:rPr>
        <w:t>multiple NGAP end-points</w:t>
      </w:r>
      <w:r w:rsidR="006B01DC">
        <w:rPr>
          <w:rFonts w:eastAsia="Times New Roman"/>
          <w:lang w:val="en-US" w:eastAsia="zh-CN"/>
        </w:rPr>
        <w:t xml:space="preserve"> in the system</w:t>
      </w:r>
      <w:r w:rsidR="00BE67C9">
        <w:rPr>
          <w:rFonts w:eastAsia="Times New Roman"/>
          <w:lang w:val="en-US" w:eastAsia="zh-CN"/>
        </w:rPr>
        <w:t>.</w:t>
      </w:r>
      <w:r w:rsidR="001A145B">
        <w:rPr>
          <w:rFonts w:eastAsia="Times New Roman"/>
          <w:lang w:val="en-US" w:eastAsia="zh-CN"/>
        </w:rPr>
        <w:t xml:space="preserve"> </w:t>
      </w:r>
      <w:r w:rsidR="0069695F">
        <w:rPr>
          <w:rFonts w:eastAsia="Times New Roman"/>
          <w:lang w:val="en-US" w:eastAsia="zh-CN"/>
        </w:rPr>
        <w:t>Th</w:t>
      </w:r>
      <w:r w:rsidR="00A2713F">
        <w:rPr>
          <w:rFonts w:eastAsia="Times New Roman"/>
          <w:lang w:val="en-US" w:eastAsia="zh-CN"/>
        </w:rPr>
        <w:t>is</w:t>
      </w:r>
      <w:r w:rsidR="0069695F">
        <w:rPr>
          <w:rFonts w:eastAsia="Times New Roman"/>
          <w:lang w:val="en-US" w:eastAsia="zh-CN"/>
        </w:rPr>
        <w:t xml:space="preserve"> recommendation also </w:t>
      </w:r>
      <w:r w:rsidR="001C1E0A">
        <w:rPr>
          <w:rFonts w:eastAsia="Times New Roman"/>
          <w:lang w:val="en-US" w:eastAsia="zh-CN"/>
        </w:rPr>
        <w:t xml:space="preserve">provides the </w:t>
      </w:r>
      <w:r w:rsidR="00F56155">
        <w:rPr>
          <w:rFonts w:eastAsia="Times New Roman"/>
          <w:lang w:val="en-US" w:eastAsia="zh-CN"/>
        </w:rPr>
        <w:t xml:space="preserve">additional </w:t>
      </w:r>
      <w:r w:rsidR="001C1E0A">
        <w:rPr>
          <w:rFonts w:eastAsia="Times New Roman"/>
          <w:lang w:val="en-US" w:eastAsia="zh-CN"/>
        </w:rPr>
        <w:t xml:space="preserve">flexibility of incorporating </w:t>
      </w:r>
      <w:r w:rsidR="00C12908">
        <w:rPr>
          <w:rFonts w:eastAsia="Times New Roman"/>
          <w:lang w:val="en-US" w:eastAsia="zh-CN"/>
        </w:rPr>
        <w:t xml:space="preserve">a limited set of </w:t>
      </w:r>
      <w:r w:rsidR="001C1E0A">
        <w:rPr>
          <w:rFonts w:eastAsia="Times New Roman"/>
          <w:lang w:val="en-US" w:eastAsia="zh-CN"/>
        </w:rPr>
        <w:t xml:space="preserve">N2 functionality within the </w:t>
      </w:r>
      <w:r w:rsidR="00B578C5">
        <w:rPr>
          <w:rFonts w:eastAsia="Times New Roman"/>
          <w:lang w:val="en-US" w:eastAsia="zh-CN"/>
        </w:rPr>
        <w:t>AIOTF</w:t>
      </w:r>
      <w:r w:rsidR="006A2671">
        <w:rPr>
          <w:rFonts w:eastAsia="Times New Roman"/>
          <w:lang w:val="en-US" w:eastAsia="zh-CN"/>
        </w:rPr>
        <w:t xml:space="preserve"> to support </w:t>
      </w:r>
      <w:r w:rsidR="00733A92">
        <w:rPr>
          <w:rFonts w:eastAsia="Times New Roman"/>
          <w:lang w:val="en-US" w:eastAsia="zh-CN"/>
        </w:rPr>
        <w:t xml:space="preserve">RAN only deployments </w:t>
      </w:r>
      <w:r w:rsidR="006A2671">
        <w:rPr>
          <w:rFonts w:eastAsia="Times New Roman"/>
          <w:lang w:val="en-US" w:eastAsia="zh-CN"/>
        </w:rPr>
        <w:t>without a significant impact to the</w:t>
      </w:r>
      <w:r w:rsidR="002A7325">
        <w:rPr>
          <w:rFonts w:eastAsia="Times New Roman"/>
          <w:lang w:val="en-US" w:eastAsia="zh-CN"/>
        </w:rPr>
        <w:t xml:space="preserve"> 5G system </w:t>
      </w:r>
      <w:r w:rsidR="006A2671">
        <w:rPr>
          <w:rFonts w:eastAsia="Times New Roman"/>
          <w:lang w:val="en-US" w:eastAsia="zh-CN"/>
        </w:rPr>
        <w:t xml:space="preserve">architecture. </w:t>
      </w:r>
    </w:p>
    <w:p w14:paraId="4B17E234" w14:textId="7D78345C" w:rsidR="00206B2A" w:rsidRDefault="00314A89" w:rsidP="00BF5287">
      <w:pPr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In view of the above </w:t>
      </w:r>
      <w:r w:rsidR="00FC6C3B">
        <w:rPr>
          <w:rFonts w:eastAsia="Times New Roman"/>
          <w:lang w:val="en-US" w:eastAsia="zh-CN"/>
        </w:rPr>
        <w:t>discussion</w:t>
      </w:r>
      <w:r>
        <w:rPr>
          <w:rFonts w:eastAsia="Times New Roman"/>
          <w:lang w:val="en-US" w:eastAsia="zh-CN"/>
        </w:rPr>
        <w:t xml:space="preserve">, we </w:t>
      </w:r>
      <w:r w:rsidR="007C0B0A">
        <w:rPr>
          <w:rFonts w:eastAsia="Times New Roman"/>
          <w:lang w:val="en-US" w:eastAsia="zh-CN"/>
        </w:rPr>
        <w:t>request</w:t>
      </w:r>
      <w:r>
        <w:rPr>
          <w:rFonts w:eastAsia="Times New Roman"/>
          <w:lang w:val="en-US" w:eastAsia="zh-CN"/>
        </w:rPr>
        <w:t xml:space="preserve"> that the working assumption </w:t>
      </w:r>
      <w:r w:rsidR="00FB62C9">
        <w:rPr>
          <w:rFonts w:eastAsia="Times New Roman"/>
          <w:lang w:val="en-US" w:eastAsia="zh-CN"/>
        </w:rPr>
        <w:t>made</w:t>
      </w:r>
      <w:r>
        <w:rPr>
          <w:rFonts w:eastAsia="Times New Roman"/>
          <w:lang w:val="en-US" w:eastAsia="zh-CN"/>
        </w:rPr>
        <w:t xml:space="preserve"> by RAN3 b</w:t>
      </w:r>
      <w:r w:rsidR="000D6D24">
        <w:rPr>
          <w:rFonts w:eastAsia="Times New Roman"/>
          <w:lang w:val="en-US" w:eastAsia="zh-CN"/>
        </w:rPr>
        <w:t>e</w:t>
      </w:r>
      <w:r>
        <w:rPr>
          <w:rFonts w:eastAsia="Times New Roman"/>
          <w:lang w:val="en-US" w:eastAsia="zh-CN"/>
        </w:rPr>
        <w:t xml:space="preserve"> reevaluated and </w:t>
      </w:r>
      <w:r w:rsidR="004B7B5E">
        <w:rPr>
          <w:rFonts w:eastAsia="Times New Roman"/>
          <w:lang w:val="en-US" w:eastAsia="zh-CN"/>
        </w:rPr>
        <w:t xml:space="preserve">the </w:t>
      </w:r>
      <w:r>
        <w:rPr>
          <w:rFonts w:eastAsia="Times New Roman"/>
          <w:lang w:val="en-US" w:eastAsia="zh-CN"/>
        </w:rPr>
        <w:t xml:space="preserve">use of a new protocol </w:t>
      </w:r>
      <w:r w:rsidR="008729D0">
        <w:rPr>
          <w:rFonts w:eastAsia="Times New Roman"/>
          <w:lang w:val="en-US" w:eastAsia="zh-CN"/>
        </w:rPr>
        <w:t>(</w:t>
      </w:r>
      <w:proofErr w:type="spellStart"/>
      <w:r w:rsidR="008729D0">
        <w:rPr>
          <w:rFonts w:eastAsia="Times New Roman"/>
          <w:lang w:val="en-US" w:eastAsia="zh-CN"/>
        </w:rPr>
        <w:t>AIoT</w:t>
      </w:r>
      <w:proofErr w:type="spellEnd"/>
      <w:r w:rsidR="008729D0">
        <w:rPr>
          <w:rFonts w:eastAsia="Times New Roman"/>
          <w:lang w:val="en-US" w:eastAsia="zh-CN"/>
        </w:rPr>
        <w:t xml:space="preserve">-RC) </w:t>
      </w:r>
      <w:r>
        <w:rPr>
          <w:rFonts w:eastAsia="Times New Roman"/>
          <w:lang w:val="en-US" w:eastAsia="zh-CN"/>
        </w:rPr>
        <w:t>over NGAP be considered</w:t>
      </w:r>
      <w:r w:rsidR="00E32762">
        <w:rPr>
          <w:rFonts w:eastAsia="Times New Roman"/>
          <w:lang w:val="en-US" w:eastAsia="zh-CN"/>
        </w:rPr>
        <w:t xml:space="preserve"> instead</w:t>
      </w:r>
      <w:r>
        <w:rPr>
          <w:rFonts w:eastAsia="Times New Roman"/>
          <w:lang w:val="en-US" w:eastAsia="zh-CN"/>
        </w:rPr>
        <w:t>.</w:t>
      </w:r>
      <w:r w:rsidR="00FE64E2">
        <w:rPr>
          <w:rFonts w:eastAsia="Times New Roman"/>
          <w:lang w:val="en-US" w:eastAsia="zh-CN"/>
        </w:rPr>
        <w:t xml:space="preserve"> </w:t>
      </w:r>
      <w:r w:rsidR="002D395C">
        <w:rPr>
          <w:rFonts w:eastAsia="Times New Roman"/>
          <w:lang w:val="en-US" w:eastAsia="zh-CN"/>
        </w:rPr>
        <w:t>Since</w:t>
      </w:r>
      <w:r w:rsidR="00FE64E2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NGAP is </w:t>
      </w:r>
      <w:r w:rsidR="00495CFC">
        <w:rPr>
          <w:rFonts w:eastAsia="Times New Roman"/>
          <w:lang w:val="en-US" w:eastAsia="zh-CN"/>
        </w:rPr>
        <w:t xml:space="preserve">a </w:t>
      </w:r>
      <w:r>
        <w:rPr>
          <w:rFonts w:eastAsia="Times New Roman"/>
          <w:lang w:val="en-US" w:eastAsia="zh-CN"/>
        </w:rPr>
        <w:t>stateful protocol</w:t>
      </w:r>
      <w:r w:rsidR="002D395C">
        <w:rPr>
          <w:rFonts w:eastAsia="Times New Roman"/>
          <w:lang w:val="en-US" w:eastAsia="zh-CN"/>
        </w:rPr>
        <w:t xml:space="preserve">, the </w:t>
      </w:r>
      <w:r>
        <w:rPr>
          <w:rFonts w:eastAsia="Times New Roman"/>
          <w:lang w:val="en-US" w:eastAsia="zh-CN"/>
        </w:rPr>
        <w:t>proliferation of NGAP within the network is not recommended.</w:t>
      </w:r>
      <w:r w:rsidR="00543A54">
        <w:rPr>
          <w:rFonts w:eastAsia="Times New Roman"/>
          <w:lang w:val="en-US" w:eastAsia="zh-CN"/>
        </w:rPr>
        <w:t xml:space="preserve"> Moreover, using NGAP between the </w:t>
      </w:r>
      <w:proofErr w:type="spellStart"/>
      <w:r w:rsidR="00543A54">
        <w:rPr>
          <w:rFonts w:eastAsia="Times New Roman"/>
          <w:lang w:val="en-US" w:eastAsia="zh-CN"/>
        </w:rPr>
        <w:t>AIoTF</w:t>
      </w:r>
      <w:proofErr w:type="spellEnd"/>
      <w:r w:rsidR="00543A54">
        <w:rPr>
          <w:rFonts w:eastAsia="Times New Roman"/>
          <w:lang w:val="en-US" w:eastAsia="zh-CN"/>
        </w:rPr>
        <w:t xml:space="preserve"> and </w:t>
      </w:r>
      <w:proofErr w:type="spellStart"/>
      <w:r w:rsidR="00543A54">
        <w:rPr>
          <w:rFonts w:eastAsia="Times New Roman"/>
          <w:lang w:val="en-US" w:eastAsia="zh-CN"/>
        </w:rPr>
        <w:t>AIoT</w:t>
      </w:r>
      <w:proofErr w:type="spellEnd"/>
      <w:r w:rsidR="00543A54">
        <w:rPr>
          <w:rFonts w:eastAsia="Times New Roman"/>
          <w:lang w:val="en-US" w:eastAsia="zh-CN"/>
        </w:rPr>
        <w:t xml:space="preserve"> RAN is unsuitable for migration to future architectures which may employ </w:t>
      </w:r>
      <w:r w:rsidR="00653B02">
        <w:rPr>
          <w:rFonts w:eastAsia="Times New Roman"/>
          <w:lang w:val="en-US" w:eastAsia="zh-CN"/>
        </w:rPr>
        <w:t>service-based</w:t>
      </w:r>
      <w:r w:rsidR="00543A54">
        <w:rPr>
          <w:rFonts w:eastAsia="Times New Roman"/>
          <w:lang w:val="en-US" w:eastAsia="zh-CN"/>
        </w:rPr>
        <w:t xml:space="preserve"> interfaces between RAN and core.</w:t>
      </w:r>
      <w:r w:rsidR="006806A8">
        <w:rPr>
          <w:rFonts w:eastAsia="Times New Roman"/>
          <w:lang w:val="en-US" w:eastAsia="zh-CN"/>
        </w:rPr>
        <w:t xml:space="preserve"> </w:t>
      </w:r>
      <w:r w:rsidR="00653B02">
        <w:rPr>
          <w:rFonts w:eastAsia="Times New Roman"/>
          <w:lang w:val="en-US" w:eastAsia="zh-CN"/>
        </w:rPr>
        <w:t>Therefore,</w:t>
      </w:r>
      <w:r w:rsidR="006806A8">
        <w:rPr>
          <w:rFonts w:eastAsia="Times New Roman"/>
          <w:lang w:val="en-US" w:eastAsia="zh-CN"/>
        </w:rPr>
        <w:t xml:space="preserve"> we propose the following:</w:t>
      </w:r>
    </w:p>
    <w:p w14:paraId="3511007A" w14:textId="077D9B32" w:rsidR="000C12F8" w:rsidRDefault="00E210D9" w:rsidP="00BF5287">
      <w:pPr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[</w:t>
      </w:r>
      <w:r w:rsidR="00AF3C2E">
        <w:rPr>
          <w:rFonts w:eastAsia="Times New Roman"/>
          <w:lang w:val="en-US" w:eastAsia="zh-CN"/>
        </w:rPr>
        <w:t>Proposal 1</w:t>
      </w:r>
      <w:r w:rsidR="000C12F8">
        <w:rPr>
          <w:rFonts w:eastAsia="Times New Roman"/>
          <w:lang w:val="en-US" w:eastAsia="zh-CN"/>
        </w:rPr>
        <w:t>]:</w:t>
      </w:r>
      <w:r w:rsidR="000C12F8" w:rsidRPr="000C12F8">
        <w:rPr>
          <w:rFonts w:eastAsia="Times New Roman"/>
          <w:lang w:val="en-US" w:eastAsia="zh-CN"/>
        </w:rPr>
        <w:t xml:space="preserve"> </w:t>
      </w:r>
      <w:r w:rsidR="000C12F8">
        <w:rPr>
          <w:rFonts w:eastAsia="Times New Roman"/>
          <w:lang w:val="en-US" w:eastAsia="zh-CN"/>
        </w:rPr>
        <w:t xml:space="preserve">The working assumption </w:t>
      </w:r>
      <w:r w:rsidR="00653B02">
        <w:rPr>
          <w:rFonts w:eastAsia="Times New Roman"/>
          <w:lang w:val="en-US" w:eastAsia="zh-CN"/>
        </w:rPr>
        <w:t xml:space="preserve">of </w:t>
      </w:r>
      <w:r w:rsidR="00653B02">
        <w:rPr>
          <w:noProof/>
          <w:lang w:val="fr-FR"/>
        </w:rPr>
        <w:t xml:space="preserve">including </w:t>
      </w:r>
      <w:r w:rsidR="00653B02" w:rsidRPr="00F17785">
        <w:rPr>
          <w:noProof/>
          <w:lang w:val="fr-FR"/>
        </w:rPr>
        <w:t>AIOTF information containers in NGAP</w:t>
      </w:r>
      <w:r w:rsidR="00653B02">
        <w:rPr>
          <w:noProof/>
          <w:lang w:val="fr-FR"/>
        </w:rPr>
        <w:t xml:space="preserve"> be reevaluated by RAN3, with </w:t>
      </w:r>
      <w:r w:rsidR="008729D0">
        <w:rPr>
          <w:noProof/>
          <w:lang w:val="fr-FR"/>
        </w:rPr>
        <w:t xml:space="preserve">a recommendation from SA2 to consider the use </w:t>
      </w:r>
      <w:r w:rsidR="007A758E">
        <w:rPr>
          <w:noProof/>
          <w:lang w:val="fr-FR"/>
        </w:rPr>
        <w:t>of new protocol over NGAP</w:t>
      </w:r>
      <w:r w:rsidR="008729D0">
        <w:rPr>
          <w:noProof/>
          <w:lang w:val="fr-FR"/>
        </w:rPr>
        <w:t>.</w:t>
      </w:r>
    </w:p>
    <w:p w14:paraId="39A50A71" w14:textId="77777777" w:rsidR="00653B02" w:rsidRDefault="00653B02" w:rsidP="00BF5287">
      <w:pPr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[Proposal 2]: Retain </w:t>
      </w:r>
      <w:r w:rsidR="00531C2E">
        <w:rPr>
          <w:rFonts w:eastAsia="Times New Roman"/>
          <w:lang w:val="en-US" w:eastAsia="zh-CN"/>
        </w:rPr>
        <w:t xml:space="preserve">the </w:t>
      </w:r>
      <w:r>
        <w:rPr>
          <w:rFonts w:eastAsia="Times New Roman"/>
          <w:lang w:val="en-US" w:eastAsia="zh-CN"/>
        </w:rPr>
        <w:t xml:space="preserve">reference point </w:t>
      </w:r>
      <w:proofErr w:type="spellStart"/>
      <w:r>
        <w:rPr>
          <w:rFonts w:eastAsia="Times New Roman"/>
          <w:lang w:val="en-US" w:eastAsia="zh-CN"/>
        </w:rPr>
        <w:t>Nx</w:t>
      </w:r>
      <w:proofErr w:type="spellEnd"/>
      <w:r>
        <w:rPr>
          <w:rFonts w:eastAsia="Times New Roman"/>
          <w:lang w:val="en-US" w:eastAsia="zh-CN"/>
        </w:rPr>
        <w:t xml:space="preserve"> between AIOTF and </w:t>
      </w:r>
      <w:proofErr w:type="spellStart"/>
      <w:r>
        <w:rPr>
          <w:rFonts w:eastAsia="Times New Roman"/>
          <w:lang w:val="en-US" w:eastAsia="zh-CN"/>
        </w:rPr>
        <w:t>AIoT</w:t>
      </w:r>
      <w:proofErr w:type="spellEnd"/>
      <w:r>
        <w:rPr>
          <w:rFonts w:eastAsia="Times New Roman"/>
          <w:lang w:val="en-US" w:eastAsia="zh-CN"/>
        </w:rPr>
        <w:t xml:space="preserve"> RAN.</w:t>
      </w:r>
    </w:p>
    <w:p w14:paraId="71A29805" w14:textId="77777777" w:rsidR="00CD2478" w:rsidRDefault="00091E57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362D6649" w14:textId="60C25DDF" w:rsidR="00CD2478" w:rsidRPr="008A5E86" w:rsidRDefault="3E95B972" w:rsidP="00CD2478">
      <w:pPr>
        <w:rPr>
          <w:noProof/>
          <w:lang w:val="en-US"/>
        </w:rPr>
      </w:pPr>
      <w:bookmarkStart w:id="1" w:name="_Hlk189919980"/>
      <w:r w:rsidRPr="056ACE56">
        <w:rPr>
          <w:noProof/>
          <w:lang w:val="en-US"/>
        </w:rPr>
        <w:t xml:space="preserve">It is proposed to </w:t>
      </w:r>
      <w:r w:rsidR="00F16144" w:rsidRPr="056ACE56">
        <w:rPr>
          <w:noProof/>
          <w:lang w:val="en-US"/>
        </w:rPr>
        <w:t>agree</w:t>
      </w:r>
      <w:r w:rsidRPr="056ACE56">
        <w:rPr>
          <w:noProof/>
          <w:lang w:val="en-US"/>
        </w:rPr>
        <w:t xml:space="preserve"> the following </w:t>
      </w:r>
      <w:r w:rsidR="009E3B00">
        <w:rPr>
          <w:noProof/>
          <w:lang w:val="en-US"/>
        </w:rPr>
        <w:t>TP</w:t>
      </w:r>
      <w:r w:rsidRPr="056ACE56">
        <w:rPr>
          <w:noProof/>
          <w:lang w:val="en-US"/>
        </w:rPr>
        <w:t xml:space="preserve"> to </w:t>
      </w:r>
      <w:r w:rsidR="5DAE78C0" w:rsidRPr="056ACE56">
        <w:rPr>
          <w:noProof/>
          <w:lang w:val="en-US"/>
        </w:rPr>
        <w:t>3GPP T</w:t>
      </w:r>
      <w:r w:rsidR="53DA54D9" w:rsidRPr="056ACE56">
        <w:rPr>
          <w:noProof/>
          <w:lang w:val="en-US"/>
        </w:rPr>
        <w:t>S23</w:t>
      </w:r>
      <w:r w:rsidR="53DA54D9" w:rsidRPr="056ACE56">
        <w:rPr>
          <w:noProof/>
          <w:lang w:val="en-US" w:eastAsia="zh-CN"/>
        </w:rPr>
        <w:t>.</w:t>
      </w:r>
      <w:r w:rsidR="3EBFD79C" w:rsidRPr="056ACE56">
        <w:rPr>
          <w:noProof/>
          <w:lang w:val="en-US" w:eastAsia="zh-CN"/>
        </w:rPr>
        <w:t>369</w:t>
      </w:r>
      <w:r w:rsidR="78B4DDA2" w:rsidRPr="056ACE56">
        <w:rPr>
          <w:noProof/>
          <w:lang w:val="en-US" w:eastAsia="zh-CN"/>
        </w:rPr>
        <w:t>:</w:t>
      </w:r>
    </w:p>
    <w:bookmarkEnd w:id="1"/>
    <w:p w14:paraId="41C8F39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2A3D3EC" w14:textId="77777777" w:rsidR="00C21836" w:rsidRPr="008A5E86" w:rsidRDefault="00C21836" w:rsidP="00CD2478">
      <w:pPr>
        <w:rPr>
          <w:noProof/>
          <w:lang w:val="en-US"/>
        </w:rPr>
      </w:pPr>
    </w:p>
    <w:p w14:paraId="40121792" w14:textId="77777777" w:rsidR="002A5B9A" w:rsidRPr="00C807A3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CE2CEBB" w14:textId="77777777" w:rsidR="00E834D7" w:rsidRDefault="00E834D7" w:rsidP="00E834D7">
      <w:pPr>
        <w:pStyle w:val="Heading3"/>
      </w:pPr>
      <w:bookmarkStart w:id="2" w:name="_Toc188883451"/>
      <w:bookmarkStart w:id="3" w:name="_Toc191462353"/>
      <w:r w:rsidRPr="005222DB">
        <w:lastRenderedPageBreak/>
        <w:t>4.2.2</w:t>
      </w:r>
      <w:r w:rsidRPr="005222DB">
        <w:tab/>
        <w:t xml:space="preserve">Architecture for </w:t>
      </w:r>
      <w:proofErr w:type="spellStart"/>
      <w:r w:rsidRPr="005222DB">
        <w:t>AIoT</w:t>
      </w:r>
      <w:proofErr w:type="spellEnd"/>
      <w:r w:rsidRPr="005222DB">
        <w:t xml:space="preserve"> RAN </w:t>
      </w:r>
      <w:r w:rsidRPr="00A04A7F">
        <w:t>connectivity</w:t>
      </w:r>
      <w:bookmarkEnd w:id="2"/>
      <w:bookmarkEnd w:id="3"/>
    </w:p>
    <w:p w14:paraId="46BE1E59" w14:textId="77777777" w:rsidR="00E834D7" w:rsidRDefault="00E834D7" w:rsidP="00E834D7">
      <w:pPr>
        <w:pStyle w:val="Heading4"/>
      </w:pPr>
      <w:bookmarkStart w:id="4" w:name="_Toc188883452"/>
      <w:bookmarkStart w:id="5" w:name="_Toc191462354"/>
      <w:r>
        <w:t>4.2.2.1</w:t>
      </w:r>
      <w:r>
        <w:tab/>
      </w:r>
      <w:r w:rsidRPr="009E32AE">
        <w:t>General</w:t>
      </w:r>
      <w:bookmarkEnd w:id="4"/>
      <w:bookmarkEnd w:id="5"/>
    </w:p>
    <w:p w14:paraId="1DB6CC5B" w14:textId="77777777" w:rsidR="00E834D7" w:rsidRDefault="00E834D7" w:rsidP="00E834D7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term </w:t>
      </w:r>
      <w:proofErr w:type="spellStart"/>
      <w:r>
        <w:rPr>
          <w:rStyle w:val="EditorsNoteCharChar"/>
        </w:rPr>
        <w:t>AIoT</w:t>
      </w:r>
      <w:proofErr w:type="spellEnd"/>
      <w:r>
        <w:rPr>
          <w:rStyle w:val="EditorsNoteCharChar"/>
        </w:rPr>
        <w:t xml:space="preserve"> RAN needs to be aligned with RAN WGs throughout the TS.</w:t>
      </w:r>
    </w:p>
    <w:p w14:paraId="28D73E41" w14:textId="77777777" w:rsidR="00E834D7" w:rsidRDefault="00E834D7" w:rsidP="00E834D7">
      <w:pPr>
        <w:pStyle w:val="EditorsNote"/>
        <w:rPr>
          <w:rStyle w:val="EditorsNoteCharChar"/>
        </w:rPr>
      </w:pPr>
      <w:r w:rsidRPr="00E834D7">
        <w:rPr>
          <w:rStyle w:val="EditorsNoteCharChar"/>
          <w:strike/>
        </w:rPr>
        <w:t>Editor's note:</w:t>
      </w:r>
      <w:r w:rsidRPr="00E834D7">
        <w:rPr>
          <w:rStyle w:val="EditorsNoteCharChar"/>
          <w:strike/>
        </w:rPr>
        <w:tab/>
        <w:t xml:space="preserve">Whether the connection to the AIOTF should be </w:t>
      </w:r>
      <w:proofErr w:type="spellStart"/>
      <w:r w:rsidRPr="00E834D7">
        <w:rPr>
          <w:rStyle w:val="EditorsNoteCharChar"/>
          <w:strike/>
        </w:rPr>
        <w:t>Nx</w:t>
      </w:r>
      <w:proofErr w:type="spellEnd"/>
      <w:r w:rsidRPr="00E834D7">
        <w:rPr>
          <w:rStyle w:val="EditorsNoteCharChar"/>
          <w:strike/>
        </w:rPr>
        <w:t xml:space="preserve"> or N2 is to be determined</w:t>
      </w:r>
      <w:r>
        <w:rPr>
          <w:rStyle w:val="EditorsNoteCharChar"/>
        </w:rPr>
        <w:t>.</w:t>
      </w:r>
    </w:p>
    <w:p w14:paraId="6BB34E4C" w14:textId="77777777" w:rsidR="00E834D7" w:rsidRPr="009E32AE" w:rsidRDefault="00E834D7" w:rsidP="00E834D7">
      <w:r w:rsidRPr="009E32AE">
        <w:t xml:space="preserve">5GS system architecture for </w:t>
      </w:r>
      <w:proofErr w:type="spellStart"/>
      <w:r w:rsidRPr="009E32AE">
        <w:t>AIoT</w:t>
      </w:r>
      <w:proofErr w:type="spellEnd"/>
      <w:r w:rsidRPr="009E32AE">
        <w:t xml:space="preserve"> supports the following paths to access an </w:t>
      </w:r>
      <w:proofErr w:type="spellStart"/>
      <w:r w:rsidRPr="009E32AE">
        <w:t>AIoT</w:t>
      </w:r>
      <w:proofErr w:type="spellEnd"/>
      <w:r w:rsidRPr="009E32AE">
        <w:t xml:space="preserve"> RAN:</w:t>
      </w:r>
    </w:p>
    <w:p w14:paraId="3F16594C" w14:textId="77777777" w:rsidR="00E834D7" w:rsidRPr="009E32AE" w:rsidRDefault="00E834D7" w:rsidP="00E834D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Direct </w:t>
      </w:r>
      <w:r w:rsidRPr="00A04A7F">
        <w:t>C</w:t>
      </w:r>
      <w:r w:rsidRPr="007652DF">
        <w:t>onnectivity</w:t>
      </w:r>
      <w:r w:rsidRPr="009E32AE">
        <w:t xml:space="preserve">: AIOTF communicates with </w:t>
      </w:r>
      <w:proofErr w:type="spellStart"/>
      <w:r w:rsidRPr="009E32AE">
        <w:t>AI</w:t>
      </w:r>
      <w:r w:rsidRPr="005F0ADD">
        <w:t>o</w:t>
      </w:r>
      <w:r w:rsidRPr="009E32AE">
        <w:t>T</w:t>
      </w:r>
      <w:proofErr w:type="spellEnd"/>
      <w:r w:rsidRPr="009E32AE">
        <w:t xml:space="preserve"> RAN </w:t>
      </w:r>
      <w:r>
        <w:t>directly</w:t>
      </w:r>
      <w:r w:rsidRPr="009E32AE">
        <w:t>.</w:t>
      </w:r>
    </w:p>
    <w:p w14:paraId="67CB74AE" w14:textId="77777777" w:rsidR="00E834D7" w:rsidRDefault="00E834D7" w:rsidP="00E834D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Indirect </w:t>
      </w:r>
      <w:r w:rsidRPr="00A04A7F">
        <w:t>C</w:t>
      </w:r>
      <w:r w:rsidRPr="00BE3E37">
        <w:t>onnectivity</w:t>
      </w:r>
      <w:r w:rsidRPr="009E32AE">
        <w:t xml:space="preserve"> via AMF: </w:t>
      </w:r>
      <w:proofErr w:type="spellStart"/>
      <w:r w:rsidRPr="009E32AE">
        <w:t>AI</w:t>
      </w:r>
      <w:r w:rsidRPr="005F0ADD">
        <w:t>o</w:t>
      </w:r>
      <w:r w:rsidRPr="009E32AE">
        <w:t>T</w:t>
      </w:r>
      <w:proofErr w:type="spellEnd"/>
      <w:r w:rsidRPr="009E32AE">
        <w:t xml:space="preserve"> RAN and the AIOTF communicate indirectly via an AMF</w:t>
      </w:r>
      <w:r w:rsidRPr="009E32AE">
        <w:rPr>
          <w:lang w:eastAsia="ko-KR"/>
        </w:rPr>
        <w:t>.</w:t>
      </w:r>
    </w:p>
    <w:p w14:paraId="060C36AD" w14:textId="77777777" w:rsidR="00E834D7" w:rsidRDefault="00E834D7" w:rsidP="00E834D7">
      <w:r w:rsidRPr="00A04A7F">
        <w:t xml:space="preserve">Figure 4.2.2.1-1 depicts the complete non-roaming architecture showing the overall 5GS architecture for support of </w:t>
      </w:r>
      <w:proofErr w:type="spellStart"/>
      <w:r w:rsidRPr="00A04A7F">
        <w:t>AIoT</w:t>
      </w:r>
      <w:proofErr w:type="spellEnd"/>
      <w:r w:rsidRPr="00A04A7F">
        <w:t>, including both the Indirect Connectivity and Direct Connectivity.</w:t>
      </w:r>
    </w:p>
    <w:p w14:paraId="0D0B940D" w14:textId="77777777" w:rsidR="00E834D7" w:rsidRDefault="005B4B07" w:rsidP="00E834D7">
      <w:pPr>
        <w:pStyle w:val="TH"/>
        <w:rPr>
          <w:strike/>
          <w:color w:val="FF0000"/>
        </w:rPr>
      </w:pPr>
      <w:r w:rsidRPr="00CA315E">
        <w:rPr>
          <w:strike/>
          <w:color w:val="FF0000"/>
        </w:rPr>
        <w:object w:dxaOrig="6857" w:dyaOrig="4311" w14:anchorId="37F70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4pt;height:201pt" o:ole="" o:bordertopcolor="red" o:borderleftcolor="red" o:borderbottomcolor="red" o:borderrightcolor="red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5" DrawAspect="Content" ObjectID="_1804684173" r:id="rId8"/>
        </w:object>
      </w:r>
    </w:p>
    <w:p w14:paraId="0E27B00A" w14:textId="77777777" w:rsidR="005B4B07" w:rsidRDefault="005B4B07" w:rsidP="00E834D7">
      <w:pPr>
        <w:pStyle w:val="TH"/>
        <w:rPr>
          <w:strike/>
          <w:color w:val="FF0000"/>
        </w:rPr>
      </w:pPr>
    </w:p>
    <w:p w14:paraId="60061E4C" w14:textId="77777777" w:rsidR="005B4B07" w:rsidRPr="00A04A7F" w:rsidRDefault="726EF927" w:rsidP="00E834D7">
      <w:pPr>
        <w:pStyle w:val="TH"/>
      </w:pPr>
      <w:r>
        <w:rPr>
          <w:noProof/>
        </w:rPr>
        <w:drawing>
          <wp:inline distT="0" distB="0" distL="0" distR="0" wp14:anchorId="09F5397E" wp14:editId="6E56AEC1">
            <wp:extent cx="4305300" cy="2581275"/>
            <wp:effectExtent l="0" t="0" r="0" b="0"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4C406" w14:textId="77777777" w:rsidR="00E834D7" w:rsidRPr="00A04A7F" w:rsidRDefault="00E834D7" w:rsidP="00E834D7">
      <w:pPr>
        <w:pStyle w:val="TF"/>
      </w:pPr>
      <w:r w:rsidRPr="00A04A7F">
        <w:t xml:space="preserve">Figure 4.2.2.1-1: Non-roaming </w:t>
      </w:r>
      <w:proofErr w:type="spellStart"/>
      <w:r w:rsidRPr="00A04A7F">
        <w:t>AIoT</w:t>
      </w:r>
      <w:proofErr w:type="spellEnd"/>
      <w:r w:rsidRPr="00A04A7F">
        <w:t xml:space="preserve"> System Architecture</w:t>
      </w:r>
    </w:p>
    <w:p w14:paraId="6F9E83FA" w14:textId="77777777" w:rsidR="00E834D7" w:rsidRDefault="00E834D7" w:rsidP="00E834D7">
      <w:pPr>
        <w:pStyle w:val="NO"/>
      </w:pPr>
      <w:r w:rsidRPr="00A04A7F">
        <w:t>NOTE </w:t>
      </w:r>
      <w:r>
        <w:t>1</w:t>
      </w:r>
      <w:r w:rsidRPr="00A32D4E">
        <w:t>:</w:t>
      </w:r>
      <w:r w:rsidRPr="00A32D4E">
        <w:tab/>
      </w:r>
      <w:r w:rsidRPr="00A04A7F">
        <w:t>For the sake of clarity and to depict the complete reference point architecture, the AMF, Na and N2 as depicted using dashed lines, as all deployments might not use them.</w:t>
      </w:r>
    </w:p>
    <w:p w14:paraId="2A85A3D9" w14:textId="77777777" w:rsidR="00DC4D4F" w:rsidRPr="00C807A3" w:rsidRDefault="00DC4D4F" w:rsidP="00DC4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8749EA4" w14:textId="77777777" w:rsidR="00E834D7" w:rsidRPr="00A04A7F" w:rsidRDefault="00E834D7" w:rsidP="00E834D7">
      <w:r w:rsidRPr="00A04A7F">
        <w:t xml:space="preserve">Figure 4.2.2.1-2 depicts the complete non-roaming </w:t>
      </w:r>
      <w:proofErr w:type="spellStart"/>
      <w:r w:rsidRPr="00A04A7F">
        <w:t>AIoT</w:t>
      </w:r>
      <w:proofErr w:type="spellEnd"/>
      <w:r w:rsidRPr="00A04A7F">
        <w:t xml:space="preserve"> system architecture, using the reference point representation.</w:t>
      </w:r>
    </w:p>
    <w:p w14:paraId="4B94D5A5" w14:textId="77777777" w:rsidR="00E834D7" w:rsidRDefault="00E834D7" w:rsidP="00E834D7">
      <w:pPr>
        <w:pStyle w:val="TH"/>
        <w:rPr>
          <w:color w:val="FF0000"/>
        </w:rPr>
      </w:pPr>
      <w:r w:rsidRPr="00CA315E">
        <w:rPr>
          <w:strike/>
          <w:color w:val="FF0000"/>
        </w:rPr>
        <w:object w:dxaOrig="4594" w:dyaOrig="4019" w14:anchorId="5EB790AE">
          <v:shape id="_x0000_i1026" type="#_x0000_t75" style="width:231.6pt;height:201pt" o:ole="" o:bordertopcolor="red" o:borderleftcolor="red" o:borderbottomcolor="red" o:borderrightcolor="red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6" DrawAspect="Content" ObjectID="_1804684174" r:id="rId11"/>
        </w:object>
      </w:r>
    </w:p>
    <w:p w14:paraId="3DEEC669" w14:textId="77777777" w:rsidR="005B4B07" w:rsidRDefault="004C5EB8" w:rsidP="00E834D7">
      <w:pPr>
        <w:pStyle w:val="TH"/>
        <w:rPr>
          <w:strike/>
          <w:color w:val="FF0000"/>
        </w:rPr>
      </w:pPr>
      <w:r w:rsidRPr="00CA315E">
        <w:rPr>
          <w:noProof/>
          <w:color w:val="FF0000"/>
        </w:rPr>
        <w:drawing>
          <wp:inline distT="0" distB="0" distL="0" distR="0" wp14:anchorId="26577639" wp14:editId="07777777">
            <wp:extent cx="2657475" cy="2390775"/>
            <wp:effectExtent l="0" t="0" r="0" b="0"/>
            <wp:docPr id="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65456" w14:textId="77777777" w:rsidR="00E834D7" w:rsidRPr="00A04A7F" w:rsidRDefault="00E834D7" w:rsidP="00E834D7">
      <w:pPr>
        <w:pStyle w:val="TF"/>
      </w:pPr>
      <w:r w:rsidRPr="00A04A7F">
        <w:t xml:space="preserve">Figure 4.2.2.1-2: Non-roaming </w:t>
      </w:r>
      <w:proofErr w:type="spellStart"/>
      <w:r w:rsidRPr="00A04A7F">
        <w:t>AIoT</w:t>
      </w:r>
      <w:proofErr w:type="spellEnd"/>
      <w:r w:rsidRPr="00A04A7F">
        <w:t xml:space="preserve"> System Architecture (</w:t>
      </w:r>
      <w:proofErr w:type="spellStart"/>
      <w:r w:rsidRPr="00A04A7F">
        <w:t>AIoT</w:t>
      </w:r>
      <w:proofErr w:type="spellEnd"/>
      <w:r w:rsidRPr="00A04A7F">
        <w:t xml:space="preserve"> RAN Readers) in reference point representation</w:t>
      </w:r>
    </w:p>
    <w:p w14:paraId="715A9639" w14:textId="77777777" w:rsidR="00E834D7" w:rsidRPr="00A04A7F" w:rsidRDefault="00E834D7" w:rsidP="00E834D7">
      <w:pPr>
        <w:pStyle w:val="NO"/>
      </w:pPr>
      <w:r w:rsidRPr="00A04A7F">
        <w:t>NOTE </w:t>
      </w:r>
      <w:r>
        <w:t>2</w:t>
      </w:r>
      <w:r w:rsidRPr="00A04A7F">
        <w:t>:</w:t>
      </w:r>
      <w:r w:rsidRPr="00A04A7F">
        <w:tab/>
        <w:t>For the sake of clarity of the point-to-point diagrams, the AF and NRF have not been depicted. However, all depicted Network Functions can interact with the UDR, NEF and NRF as necessary.</w:t>
      </w:r>
    </w:p>
    <w:p w14:paraId="19D61B57" w14:textId="77777777" w:rsidR="00E834D7" w:rsidRPr="00A04A7F" w:rsidRDefault="00E834D7" w:rsidP="00E834D7">
      <w:pPr>
        <w:pStyle w:val="NO"/>
      </w:pPr>
      <w:r w:rsidRPr="00A04A7F">
        <w:t>NOTE </w:t>
      </w:r>
      <w:r>
        <w:t>3</w:t>
      </w:r>
      <w:r w:rsidRPr="00A04A7F">
        <w:t>:</w:t>
      </w:r>
      <w:r w:rsidRPr="00A04A7F">
        <w:tab/>
        <w:t xml:space="preserve">For clarity, </w:t>
      </w:r>
      <w:r w:rsidRPr="00A04A7F">
        <w:rPr>
          <w:lang w:eastAsia="zh-CN"/>
        </w:rPr>
        <w:t xml:space="preserve">the UDR and its connections with other NFs, </w:t>
      </w:r>
      <w:r w:rsidR="008F14E1" w:rsidRPr="00A04A7F">
        <w:rPr>
          <w:lang w:eastAsia="zh-CN"/>
        </w:rPr>
        <w:t>e.g.,</w:t>
      </w:r>
      <w:r w:rsidRPr="00A04A7F">
        <w:rPr>
          <w:lang w:eastAsia="zh-CN"/>
        </w:rPr>
        <w:t xml:space="preserve"> ADM, are not depicted in the point-to-point and service-based architecture diagrams</w:t>
      </w:r>
      <w:r w:rsidRPr="00A04A7F">
        <w:t>. For more information on the ADM data storage architectures refer to clause 4.5.8.</w:t>
      </w:r>
    </w:p>
    <w:p w14:paraId="7F820732" w14:textId="77777777" w:rsidR="00E834D7" w:rsidRPr="004269B5" w:rsidRDefault="00E834D7" w:rsidP="00F025C7">
      <w:pPr>
        <w:pStyle w:val="B1"/>
        <w:rPr>
          <w:strike/>
          <w:color w:val="FF0000"/>
        </w:rPr>
      </w:pPr>
      <w:r w:rsidRPr="004269B5">
        <w:rPr>
          <w:strike/>
          <w:color w:val="FF0000"/>
        </w:rPr>
        <w:t>NOTE 4:</w:t>
      </w:r>
      <w:r w:rsidRPr="004269B5">
        <w:rPr>
          <w:strike/>
          <w:color w:val="FF0000"/>
        </w:rPr>
        <w:tab/>
        <w:t>For the sake of clarity and to depict the complete reference point architecture, the AMF, Na</w:t>
      </w:r>
      <w:r w:rsidR="002661A2" w:rsidRPr="004269B5">
        <w:rPr>
          <w:strike/>
          <w:color w:val="FF0000"/>
        </w:rPr>
        <w:t>,</w:t>
      </w:r>
      <w:r w:rsidR="00927543" w:rsidRPr="004269B5">
        <w:rPr>
          <w:strike/>
          <w:color w:val="FF0000"/>
        </w:rPr>
        <w:t xml:space="preserve"> </w:t>
      </w:r>
      <w:r w:rsidRPr="004269B5">
        <w:rPr>
          <w:strike/>
          <w:color w:val="FF0000"/>
        </w:rPr>
        <w:t xml:space="preserve">N2 </w:t>
      </w:r>
      <w:r w:rsidR="002661A2" w:rsidRPr="004269B5">
        <w:rPr>
          <w:strike/>
          <w:color w:val="FF0000"/>
        </w:rPr>
        <w:t xml:space="preserve">and </w:t>
      </w:r>
      <w:proofErr w:type="spellStart"/>
      <w:r w:rsidR="002661A2" w:rsidRPr="004269B5">
        <w:rPr>
          <w:strike/>
          <w:color w:val="FF0000"/>
        </w:rPr>
        <w:t>Nx</w:t>
      </w:r>
      <w:proofErr w:type="spellEnd"/>
      <w:r w:rsidR="002661A2" w:rsidRPr="004269B5">
        <w:rPr>
          <w:strike/>
          <w:color w:val="FF0000"/>
        </w:rPr>
        <w:t xml:space="preserve"> </w:t>
      </w:r>
      <w:r w:rsidRPr="004269B5">
        <w:rPr>
          <w:strike/>
          <w:color w:val="FF0000"/>
        </w:rPr>
        <w:t>as depicted using dashed lines, as all deployments might not use them.</w:t>
      </w:r>
    </w:p>
    <w:p w14:paraId="6418460B" w14:textId="77777777" w:rsidR="00E834D7" w:rsidRPr="00F025C7" w:rsidRDefault="00E834D7" w:rsidP="00F025C7">
      <w:pPr>
        <w:pStyle w:val="B1"/>
        <w:rPr>
          <w:strike/>
          <w:color w:val="FF0000"/>
        </w:rPr>
      </w:pPr>
      <w:r w:rsidRPr="00F025C7">
        <w:rPr>
          <w:strike/>
          <w:color w:val="FF0000"/>
        </w:rPr>
        <w:t xml:space="preserve">The architectures in the following clauses showing parts of the overall </w:t>
      </w:r>
      <w:proofErr w:type="spellStart"/>
      <w:r w:rsidRPr="00F025C7">
        <w:rPr>
          <w:strike/>
          <w:color w:val="FF0000"/>
        </w:rPr>
        <w:t>AIoT</w:t>
      </w:r>
      <w:proofErr w:type="spellEnd"/>
      <w:r w:rsidRPr="00F025C7">
        <w:rPr>
          <w:strike/>
          <w:color w:val="FF0000"/>
        </w:rPr>
        <w:t xml:space="preserve"> architecture specific to each connectivity option:</w:t>
      </w:r>
    </w:p>
    <w:p w14:paraId="0FC345A4" w14:textId="77777777" w:rsidR="00E834D7" w:rsidRPr="004269B5" w:rsidRDefault="00E834D7" w:rsidP="00E834D7">
      <w:pPr>
        <w:pStyle w:val="B1"/>
        <w:rPr>
          <w:strike/>
          <w:color w:val="FF0000"/>
          <w:lang w:eastAsia="ko-KR"/>
        </w:rPr>
      </w:pPr>
      <w:r w:rsidRPr="00A04A7F">
        <w:t>-</w:t>
      </w:r>
      <w:r w:rsidRPr="004269B5">
        <w:rPr>
          <w:strike/>
          <w:color w:val="FF0000"/>
        </w:rPr>
        <w:tab/>
        <w:t xml:space="preserve">Direct Connectivity: the AIOTF uses </w:t>
      </w:r>
      <w:proofErr w:type="spellStart"/>
      <w:r w:rsidRPr="004269B5">
        <w:rPr>
          <w:strike/>
          <w:color w:val="FF0000"/>
        </w:rPr>
        <w:t>Nx</w:t>
      </w:r>
      <w:proofErr w:type="spellEnd"/>
      <w:r w:rsidRPr="004269B5">
        <w:rPr>
          <w:strike/>
          <w:color w:val="FF0000"/>
        </w:rPr>
        <w:t xml:space="preserve"> to access </w:t>
      </w:r>
      <w:proofErr w:type="spellStart"/>
      <w:r w:rsidRPr="004269B5">
        <w:rPr>
          <w:strike/>
          <w:color w:val="FF0000"/>
        </w:rPr>
        <w:t>AIoT</w:t>
      </w:r>
      <w:proofErr w:type="spellEnd"/>
      <w:r w:rsidRPr="004269B5">
        <w:rPr>
          <w:strike/>
          <w:color w:val="FF0000"/>
        </w:rPr>
        <w:t xml:space="preserve"> RAN, and is </w:t>
      </w:r>
      <w:r w:rsidRPr="004269B5">
        <w:rPr>
          <w:strike/>
          <w:color w:val="FF0000"/>
          <w:lang w:eastAsia="ko-KR"/>
        </w:rPr>
        <w:t>described in clause</w:t>
      </w:r>
      <w:r w:rsidRPr="004269B5">
        <w:rPr>
          <w:rFonts w:eastAsia="SimSun"/>
          <w:strike/>
          <w:color w:val="FF0000"/>
          <w:lang w:eastAsia="zh-CN"/>
        </w:rPr>
        <w:t> </w:t>
      </w:r>
      <w:r w:rsidRPr="004269B5">
        <w:rPr>
          <w:strike/>
          <w:color w:val="FF0000"/>
          <w:lang w:eastAsia="ko-KR"/>
        </w:rPr>
        <w:t>4.2.2.2</w:t>
      </w:r>
      <w:r w:rsidRPr="004269B5">
        <w:rPr>
          <w:strike/>
          <w:color w:val="FF0000"/>
        </w:rPr>
        <w:t>.</w:t>
      </w:r>
    </w:p>
    <w:p w14:paraId="15590B7E" w14:textId="77777777" w:rsidR="00E834D7" w:rsidRDefault="00E834D7" w:rsidP="00E834D7">
      <w:pPr>
        <w:pStyle w:val="B1"/>
        <w:rPr>
          <w:strike/>
          <w:color w:val="FF0000"/>
          <w:lang w:eastAsia="ko-KR"/>
        </w:rPr>
      </w:pPr>
      <w:r w:rsidRPr="002126CD">
        <w:rPr>
          <w:strike/>
          <w:color w:val="FF0000"/>
          <w:lang w:eastAsia="ko-KR"/>
        </w:rPr>
        <w:t>-</w:t>
      </w:r>
      <w:r w:rsidRPr="002126CD">
        <w:rPr>
          <w:strike/>
          <w:color w:val="FF0000"/>
          <w:lang w:eastAsia="ko-KR"/>
        </w:rPr>
        <w:tab/>
      </w:r>
      <w:r w:rsidRPr="002126CD">
        <w:rPr>
          <w:strike/>
          <w:color w:val="FF0000"/>
        </w:rPr>
        <w:t xml:space="preserve">Indirect Connectivity via AMF: the AIOTF uses an AMF which uses N2 to access </w:t>
      </w:r>
      <w:proofErr w:type="spellStart"/>
      <w:r w:rsidRPr="002126CD">
        <w:rPr>
          <w:strike/>
          <w:color w:val="FF0000"/>
        </w:rPr>
        <w:t>AIoT</w:t>
      </w:r>
      <w:proofErr w:type="spellEnd"/>
      <w:r w:rsidRPr="002126CD">
        <w:rPr>
          <w:strike/>
          <w:color w:val="FF0000"/>
        </w:rPr>
        <w:t xml:space="preserve"> RAN, and is </w:t>
      </w:r>
      <w:r w:rsidRPr="002126CD">
        <w:rPr>
          <w:strike/>
          <w:color w:val="FF0000"/>
          <w:lang w:eastAsia="ko-KR"/>
        </w:rPr>
        <w:t>described in clause</w:t>
      </w:r>
      <w:r w:rsidRPr="002126CD">
        <w:rPr>
          <w:rFonts w:eastAsia="SimSun"/>
          <w:strike/>
          <w:color w:val="FF0000"/>
          <w:lang w:eastAsia="zh-CN"/>
        </w:rPr>
        <w:t> </w:t>
      </w:r>
      <w:r w:rsidRPr="002126CD">
        <w:rPr>
          <w:strike/>
          <w:color w:val="FF0000"/>
          <w:lang w:eastAsia="ko-KR"/>
        </w:rPr>
        <w:t>4.2.2.3.</w:t>
      </w:r>
    </w:p>
    <w:p w14:paraId="0804AED4" w14:textId="02BC1EC2" w:rsidR="00704C9E" w:rsidRPr="00B67E34" w:rsidRDefault="56450532" w:rsidP="00E834D7">
      <w:pPr>
        <w:pStyle w:val="B1"/>
        <w:rPr>
          <w:color w:val="FF0000"/>
        </w:rPr>
      </w:pPr>
      <w:r w:rsidRPr="00B67E34">
        <w:rPr>
          <w:color w:val="FF0000"/>
        </w:rPr>
        <w:t>NOTE 4</w:t>
      </w:r>
      <w:r w:rsidRPr="056ACE56">
        <w:rPr>
          <w:color w:val="FF0000"/>
        </w:rPr>
        <w:t>:</w:t>
      </w:r>
      <w:r w:rsidR="319DDC39" w:rsidRPr="056ACE56">
        <w:rPr>
          <w:color w:val="FF0000"/>
        </w:rPr>
        <w:t xml:space="preserve"> </w:t>
      </w:r>
      <w:r w:rsidR="7F747D8D" w:rsidRPr="056ACE56">
        <w:rPr>
          <w:color w:val="FF0000"/>
        </w:rPr>
        <w:t xml:space="preserve">For both, direct and indirect connectivity, the interface between AIOTF and </w:t>
      </w:r>
      <w:proofErr w:type="spellStart"/>
      <w:r w:rsidR="7F747D8D" w:rsidRPr="056ACE56">
        <w:rPr>
          <w:color w:val="FF0000"/>
        </w:rPr>
        <w:t>AIoT</w:t>
      </w:r>
      <w:proofErr w:type="spellEnd"/>
      <w:r w:rsidR="7F747D8D" w:rsidRPr="056ACE56">
        <w:rPr>
          <w:color w:val="FF0000"/>
        </w:rPr>
        <w:t xml:space="preserve"> RAN is </w:t>
      </w:r>
      <w:proofErr w:type="spellStart"/>
      <w:r w:rsidR="7F747D8D" w:rsidRPr="056ACE56">
        <w:rPr>
          <w:color w:val="FF0000"/>
        </w:rPr>
        <w:t>Nx</w:t>
      </w:r>
      <w:proofErr w:type="spellEnd"/>
      <w:r w:rsidR="7F747D8D" w:rsidRPr="056ACE56">
        <w:rPr>
          <w:color w:val="FF0000"/>
        </w:rPr>
        <w:t>.</w:t>
      </w:r>
      <w:r w:rsidR="06A146D9" w:rsidRPr="056ACE56">
        <w:rPr>
          <w:color w:val="FF0000"/>
        </w:rPr>
        <w:t xml:space="preserve"> </w:t>
      </w:r>
      <w:proofErr w:type="spellStart"/>
      <w:r w:rsidR="06A146D9" w:rsidRPr="056ACE56">
        <w:rPr>
          <w:color w:val="FF0000"/>
        </w:rPr>
        <w:t>Nx</w:t>
      </w:r>
      <w:proofErr w:type="spellEnd"/>
      <w:r w:rsidR="06A146D9" w:rsidRPr="056ACE56">
        <w:rPr>
          <w:color w:val="FF0000"/>
        </w:rPr>
        <w:t xml:space="preserve"> is transported over N2. The placement of the N2 end-point is left to the implementation. It can be </w:t>
      </w:r>
      <w:r w:rsidR="009E3B00">
        <w:rPr>
          <w:color w:val="FF0000"/>
        </w:rPr>
        <w:t xml:space="preserve">collocated </w:t>
      </w:r>
      <w:r w:rsidR="06A146D9" w:rsidRPr="056ACE56">
        <w:rPr>
          <w:color w:val="FF0000"/>
        </w:rPr>
        <w:t xml:space="preserve">with </w:t>
      </w:r>
      <w:r w:rsidR="06A146D9" w:rsidRPr="056ACE56">
        <w:rPr>
          <w:color w:val="FF0000"/>
        </w:rPr>
        <w:lastRenderedPageBreak/>
        <w:t>AMF (in case of indirect path communication) or collocated with AIOTF (in case of direct path comm</w:t>
      </w:r>
      <w:r w:rsidR="00D31D87">
        <w:rPr>
          <w:color w:val="FF0000"/>
        </w:rPr>
        <w:t>unication</w:t>
      </w:r>
      <w:r w:rsidR="06A146D9" w:rsidRPr="056ACE56">
        <w:rPr>
          <w:color w:val="FF0000"/>
        </w:rPr>
        <w:t>).</w:t>
      </w:r>
      <w:r w:rsidR="00D31D87">
        <w:rPr>
          <w:color w:val="FF0000"/>
        </w:rPr>
        <w:t xml:space="preserve"> This implementation flexibility is provided to support </w:t>
      </w:r>
      <w:proofErr w:type="spellStart"/>
      <w:r w:rsidR="00D31D87">
        <w:rPr>
          <w:color w:val="FF0000"/>
        </w:rPr>
        <w:t>AIoT</w:t>
      </w:r>
      <w:proofErr w:type="spellEnd"/>
      <w:r w:rsidR="00D31D87">
        <w:rPr>
          <w:color w:val="FF0000"/>
        </w:rPr>
        <w:t xml:space="preserve"> implementations without a </w:t>
      </w:r>
      <w:proofErr w:type="spellStart"/>
      <w:r w:rsidR="00D31D87">
        <w:rPr>
          <w:color w:val="FF0000"/>
        </w:rPr>
        <w:t>full fledged</w:t>
      </w:r>
      <w:proofErr w:type="spellEnd"/>
      <w:r w:rsidR="00D31D87">
        <w:rPr>
          <w:color w:val="FF0000"/>
        </w:rPr>
        <w:t xml:space="preserve"> 5GC network.</w:t>
      </w:r>
    </w:p>
    <w:p w14:paraId="16C08516" w14:textId="77777777" w:rsidR="00E834D7" w:rsidRPr="00E704AA" w:rsidRDefault="00E834D7" w:rsidP="00E834D7">
      <w:pPr>
        <w:pStyle w:val="NO"/>
        <w:rPr>
          <w:strike/>
          <w:color w:val="FF0000"/>
        </w:rPr>
      </w:pPr>
      <w:r w:rsidRPr="00E704AA">
        <w:rPr>
          <w:strike/>
          <w:color w:val="FF0000"/>
        </w:rPr>
        <w:t>NOTE 5:</w:t>
      </w:r>
      <w:r w:rsidRPr="00E704AA">
        <w:rPr>
          <w:strike/>
          <w:color w:val="FF0000"/>
        </w:rPr>
        <w:tab/>
        <w:t xml:space="preserve">A deployment that only uses, </w:t>
      </w:r>
      <w:r w:rsidR="00730047" w:rsidRPr="00E704AA">
        <w:rPr>
          <w:strike/>
          <w:color w:val="FF0000"/>
        </w:rPr>
        <w:t>e.g.,</w:t>
      </w:r>
      <w:r w:rsidRPr="00E704AA">
        <w:rPr>
          <w:strike/>
          <w:color w:val="FF0000"/>
        </w:rPr>
        <w:t xml:space="preserve"> the Direct Connectivity only does not need to deploy the NFs, reference points and service-based interfaces associated with the Indirect Connectivity, and vice-versa.</w:t>
      </w:r>
    </w:p>
    <w:p w14:paraId="2A3EEA51" w14:textId="77777777" w:rsidR="00A6260D" w:rsidRPr="00C807A3" w:rsidRDefault="00A6260D" w:rsidP="00A6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="00690408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 w:rsidR="00690408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48BFB007" w14:textId="77777777" w:rsidR="00690408" w:rsidRDefault="00D35039" w:rsidP="00690408">
      <w:pPr>
        <w:pStyle w:val="CRCoverPage"/>
        <w:rPr>
          <w:b/>
          <w:noProof/>
          <w:lang w:val="fr-FR"/>
        </w:rPr>
      </w:pPr>
      <w:r>
        <w:rPr>
          <w:b/>
          <w:noProof/>
        </w:rPr>
        <w:t>3</w:t>
      </w:r>
      <w:r w:rsidR="00690408" w:rsidRPr="00CD2478">
        <w:rPr>
          <w:b/>
          <w:noProof/>
          <w:lang w:val="fr-FR"/>
        </w:rPr>
        <w:t xml:space="preserve">. </w:t>
      </w:r>
      <w:r w:rsidR="00690408">
        <w:rPr>
          <w:b/>
          <w:noProof/>
          <w:lang w:val="fr-FR"/>
        </w:rPr>
        <w:t>Annexure 1</w:t>
      </w:r>
      <w:r w:rsidR="00F17785">
        <w:rPr>
          <w:b/>
          <w:noProof/>
          <w:lang w:val="fr-FR"/>
        </w:rPr>
        <w:t> : Excerpt of RAN3 LS to SA WG2 :</w:t>
      </w:r>
    </w:p>
    <w:p w14:paraId="75CA3262" w14:textId="77777777" w:rsidR="00F17785" w:rsidRPr="00F17785" w:rsidRDefault="00F17785" w:rsidP="00690408">
      <w:pPr>
        <w:pStyle w:val="CRCoverPage"/>
        <w:rPr>
          <w:bCs/>
          <w:noProof/>
          <w:lang w:val="fr-FR"/>
        </w:rPr>
      </w:pPr>
      <w:r w:rsidRPr="00F17785">
        <w:rPr>
          <w:bCs/>
          <w:noProof/>
          <w:lang w:val="fr-FR"/>
        </w:rPr>
        <w:t>RAN3 would like to inform SA2 and SA5 about the following RAN3 progress related to Architecture and OAM aspects:</w:t>
      </w:r>
    </w:p>
    <w:p w14:paraId="3F7AA2EF" w14:textId="77777777" w:rsidR="00F17785" w:rsidRDefault="00F17785" w:rsidP="00F17785">
      <w:pPr>
        <w:numPr>
          <w:ilvl w:val="0"/>
          <w:numId w:val="5"/>
        </w:numPr>
        <w:rPr>
          <w:noProof/>
          <w:lang w:val="fr-FR"/>
        </w:rPr>
      </w:pPr>
      <w:r w:rsidRPr="00DD35C0">
        <w:rPr>
          <w:noProof/>
          <w:lang w:val="fr-FR"/>
        </w:rPr>
        <w:t>Support both the direct and indirect communication options between the gNB and the AIOTF in Topology 1.</w:t>
      </w:r>
    </w:p>
    <w:p w14:paraId="21F08D8C" w14:textId="77777777" w:rsidR="00F17785" w:rsidRPr="00F17785" w:rsidRDefault="00F17785" w:rsidP="00F17785">
      <w:pPr>
        <w:numPr>
          <w:ilvl w:val="0"/>
          <w:numId w:val="5"/>
        </w:numPr>
        <w:rPr>
          <w:noProof/>
          <w:lang w:val="fr-FR"/>
        </w:rPr>
      </w:pPr>
      <w:r w:rsidRPr="00F17785">
        <w:rPr>
          <w:noProof/>
          <w:lang w:val="fr-FR"/>
        </w:rPr>
        <w:t>Working assumption: Including AIOTF information containers in NGAP, rather than introducing new protocol carried by NGAP.</w:t>
      </w:r>
    </w:p>
    <w:p w14:paraId="3656B9AB" w14:textId="77777777" w:rsidR="00F17785" w:rsidRDefault="00F17785" w:rsidP="00690408">
      <w:pPr>
        <w:pStyle w:val="CRCoverPage"/>
        <w:rPr>
          <w:b/>
          <w:noProof/>
          <w:lang w:val="fr-FR"/>
        </w:rPr>
      </w:pPr>
    </w:p>
    <w:p w14:paraId="45FB0818" w14:textId="77777777" w:rsidR="00690408" w:rsidRPr="00690408" w:rsidRDefault="00690408" w:rsidP="00690408">
      <w:pPr>
        <w:pStyle w:val="NO"/>
        <w:rPr>
          <w:rFonts w:ascii="Arial" w:hAnsi="Arial" w:cs="Arial"/>
          <w:b/>
          <w:noProof/>
          <w:color w:val="046A38"/>
          <w:sz w:val="28"/>
          <w:szCs w:val="28"/>
          <w:lang w:val="en-US"/>
        </w:rPr>
      </w:pPr>
    </w:p>
    <w:sectPr w:rsidR="00690408" w:rsidRPr="0069040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BA943" w14:textId="77777777" w:rsidR="006C7F7C" w:rsidRDefault="006C7F7C">
      <w:r>
        <w:separator/>
      </w:r>
    </w:p>
  </w:endnote>
  <w:endnote w:type="continuationSeparator" w:id="0">
    <w:p w14:paraId="6B05A4F8" w14:textId="77777777" w:rsidR="006C7F7C" w:rsidRDefault="006C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1EB7D" w14:textId="77777777" w:rsidR="006C7F7C" w:rsidRDefault="006C7F7C">
      <w:r>
        <w:separator/>
      </w:r>
    </w:p>
  </w:footnote>
  <w:footnote w:type="continuationSeparator" w:id="0">
    <w:p w14:paraId="022444CB" w14:textId="77777777" w:rsidR="006C7F7C" w:rsidRDefault="006C7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3EDD"/>
    <w:multiLevelType w:val="hybridMultilevel"/>
    <w:tmpl w:val="ACD6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A66CB"/>
    <w:multiLevelType w:val="hybridMultilevel"/>
    <w:tmpl w:val="9FC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2D1C"/>
    <w:multiLevelType w:val="hybridMultilevel"/>
    <w:tmpl w:val="760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E14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00CC8"/>
    <w:multiLevelType w:val="hybridMultilevel"/>
    <w:tmpl w:val="E5F4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10117"/>
    <w:multiLevelType w:val="hybridMultilevel"/>
    <w:tmpl w:val="1BD4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53284"/>
    <w:multiLevelType w:val="hybridMultilevel"/>
    <w:tmpl w:val="892A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96"/>
    <w:rsid w:val="0000575C"/>
    <w:rsid w:val="000058DE"/>
    <w:rsid w:val="000059AF"/>
    <w:rsid w:val="00007C79"/>
    <w:rsid w:val="00012836"/>
    <w:rsid w:val="000133BB"/>
    <w:rsid w:val="00014C7C"/>
    <w:rsid w:val="00020AA0"/>
    <w:rsid w:val="00022E4A"/>
    <w:rsid w:val="00023FE0"/>
    <w:rsid w:val="00025905"/>
    <w:rsid w:val="0003460E"/>
    <w:rsid w:val="00037A25"/>
    <w:rsid w:val="00043883"/>
    <w:rsid w:val="000535B1"/>
    <w:rsid w:val="000567B6"/>
    <w:rsid w:val="000571F3"/>
    <w:rsid w:val="000611F0"/>
    <w:rsid w:val="00065B3F"/>
    <w:rsid w:val="00066A0E"/>
    <w:rsid w:val="00070835"/>
    <w:rsid w:val="000728B2"/>
    <w:rsid w:val="0007625C"/>
    <w:rsid w:val="000766B4"/>
    <w:rsid w:val="0008229C"/>
    <w:rsid w:val="00091760"/>
    <w:rsid w:val="00091E57"/>
    <w:rsid w:val="00097323"/>
    <w:rsid w:val="000A0D60"/>
    <w:rsid w:val="000A31E9"/>
    <w:rsid w:val="000A3A34"/>
    <w:rsid w:val="000A51C4"/>
    <w:rsid w:val="000A7845"/>
    <w:rsid w:val="000B6310"/>
    <w:rsid w:val="000C12F8"/>
    <w:rsid w:val="000C401C"/>
    <w:rsid w:val="000C6598"/>
    <w:rsid w:val="000C6DF3"/>
    <w:rsid w:val="000D6D24"/>
    <w:rsid w:val="000E3B47"/>
    <w:rsid w:val="000E6F99"/>
    <w:rsid w:val="000F20B2"/>
    <w:rsid w:val="000F33DB"/>
    <w:rsid w:val="000F73CB"/>
    <w:rsid w:val="000F76CD"/>
    <w:rsid w:val="000F7758"/>
    <w:rsid w:val="0010043A"/>
    <w:rsid w:val="00101AC6"/>
    <w:rsid w:val="00106200"/>
    <w:rsid w:val="00107AAB"/>
    <w:rsid w:val="001231FB"/>
    <w:rsid w:val="001246EB"/>
    <w:rsid w:val="0012798E"/>
    <w:rsid w:val="00127EF9"/>
    <w:rsid w:val="001346C7"/>
    <w:rsid w:val="0013504C"/>
    <w:rsid w:val="00136B31"/>
    <w:rsid w:val="00137392"/>
    <w:rsid w:val="001412CF"/>
    <w:rsid w:val="00141DA1"/>
    <w:rsid w:val="00143A14"/>
    <w:rsid w:val="00143E55"/>
    <w:rsid w:val="0014609A"/>
    <w:rsid w:val="00151453"/>
    <w:rsid w:val="001520FD"/>
    <w:rsid w:val="00153561"/>
    <w:rsid w:val="001553AD"/>
    <w:rsid w:val="001567D9"/>
    <w:rsid w:val="0016030E"/>
    <w:rsid w:val="00160905"/>
    <w:rsid w:val="00166369"/>
    <w:rsid w:val="00171A0C"/>
    <w:rsid w:val="00174950"/>
    <w:rsid w:val="001805CC"/>
    <w:rsid w:val="00181339"/>
    <w:rsid w:val="00192666"/>
    <w:rsid w:val="00193A15"/>
    <w:rsid w:val="00196C71"/>
    <w:rsid w:val="001A145B"/>
    <w:rsid w:val="001A5B75"/>
    <w:rsid w:val="001A5FA7"/>
    <w:rsid w:val="001B6593"/>
    <w:rsid w:val="001C0574"/>
    <w:rsid w:val="001C1E0A"/>
    <w:rsid w:val="001C509B"/>
    <w:rsid w:val="001C5FE5"/>
    <w:rsid w:val="001C73B5"/>
    <w:rsid w:val="001D1B40"/>
    <w:rsid w:val="001D34B6"/>
    <w:rsid w:val="001D6626"/>
    <w:rsid w:val="001D6808"/>
    <w:rsid w:val="001D7044"/>
    <w:rsid w:val="001E1C2A"/>
    <w:rsid w:val="001E41F3"/>
    <w:rsid w:val="001E4D11"/>
    <w:rsid w:val="001E5A1C"/>
    <w:rsid w:val="001F6C9D"/>
    <w:rsid w:val="0020225A"/>
    <w:rsid w:val="00206B2A"/>
    <w:rsid w:val="002100CD"/>
    <w:rsid w:val="00210E61"/>
    <w:rsid w:val="002113C8"/>
    <w:rsid w:val="002126CD"/>
    <w:rsid w:val="00212FF7"/>
    <w:rsid w:val="00221FDA"/>
    <w:rsid w:val="0022380A"/>
    <w:rsid w:val="002264BB"/>
    <w:rsid w:val="00226521"/>
    <w:rsid w:val="00232D54"/>
    <w:rsid w:val="00240442"/>
    <w:rsid w:val="002408D0"/>
    <w:rsid w:val="00242DA0"/>
    <w:rsid w:val="002440D0"/>
    <w:rsid w:val="00247FAF"/>
    <w:rsid w:val="0025324D"/>
    <w:rsid w:val="00262BAD"/>
    <w:rsid w:val="0026481D"/>
    <w:rsid w:val="002661A2"/>
    <w:rsid w:val="00275D12"/>
    <w:rsid w:val="002769F4"/>
    <w:rsid w:val="00282EC2"/>
    <w:rsid w:val="00284118"/>
    <w:rsid w:val="00284200"/>
    <w:rsid w:val="002A598E"/>
    <w:rsid w:val="002A5B9A"/>
    <w:rsid w:val="002A7325"/>
    <w:rsid w:val="002A7916"/>
    <w:rsid w:val="002B1F0E"/>
    <w:rsid w:val="002B38EA"/>
    <w:rsid w:val="002B743F"/>
    <w:rsid w:val="002C0811"/>
    <w:rsid w:val="002C7A16"/>
    <w:rsid w:val="002D2B82"/>
    <w:rsid w:val="002D395C"/>
    <w:rsid w:val="002F0772"/>
    <w:rsid w:val="002F44BA"/>
    <w:rsid w:val="002F5222"/>
    <w:rsid w:val="002F666F"/>
    <w:rsid w:val="003028BD"/>
    <w:rsid w:val="0030692D"/>
    <w:rsid w:val="00306D33"/>
    <w:rsid w:val="00306E41"/>
    <w:rsid w:val="00312627"/>
    <w:rsid w:val="00314A89"/>
    <w:rsid w:val="003244C3"/>
    <w:rsid w:val="003251A0"/>
    <w:rsid w:val="00332BBF"/>
    <w:rsid w:val="00336D59"/>
    <w:rsid w:val="00337367"/>
    <w:rsid w:val="00344F40"/>
    <w:rsid w:val="003476E7"/>
    <w:rsid w:val="00347CAD"/>
    <w:rsid w:val="00350B45"/>
    <w:rsid w:val="00361937"/>
    <w:rsid w:val="0036403B"/>
    <w:rsid w:val="00366744"/>
    <w:rsid w:val="00370766"/>
    <w:rsid w:val="00371947"/>
    <w:rsid w:val="003725DB"/>
    <w:rsid w:val="00377F0A"/>
    <w:rsid w:val="00384CA5"/>
    <w:rsid w:val="00385B8F"/>
    <w:rsid w:val="003924A1"/>
    <w:rsid w:val="0039453E"/>
    <w:rsid w:val="003A7256"/>
    <w:rsid w:val="003B42F6"/>
    <w:rsid w:val="003C21E0"/>
    <w:rsid w:val="003C6DF5"/>
    <w:rsid w:val="003D04C8"/>
    <w:rsid w:val="003D0D7A"/>
    <w:rsid w:val="003D1115"/>
    <w:rsid w:val="003D4422"/>
    <w:rsid w:val="003D607E"/>
    <w:rsid w:val="003E11B6"/>
    <w:rsid w:val="003E298A"/>
    <w:rsid w:val="003E29EF"/>
    <w:rsid w:val="003E79AA"/>
    <w:rsid w:val="003F00E8"/>
    <w:rsid w:val="003F03AB"/>
    <w:rsid w:val="003F05D7"/>
    <w:rsid w:val="003F1A09"/>
    <w:rsid w:val="003F30B1"/>
    <w:rsid w:val="003F6538"/>
    <w:rsid w:val="003F6F04"/>
    <w:rsid w:val="00403336"/>
    <w:rsid w:val="004044DB"/>
    <w:rsid w:val="004108DB"/>
    <w:rsid w:val="004120CD"/>
    <w:rsid w:val="004142E0"/>
    <w:rsid w:val="00417E10"/>
    <w:rsid w:val="00424B44"/>
    <w:rsid w:val="00424CFA"/>
    <w:rsid w:val="004269B5"/>
    <w:rsid w:val="00427D05"/>
    <w:rsid w:val="00436BAB"/>
    <w:rsid w:val="0044478B"/>
    <w:rsid w:val="004543B0"/>
    <w:rsid w:val="004608A4"/>
    <w:rsid w:val="0046488B"/>
    <w:rsid w:val="00471CFF"/>
    <w:rsid w:val="00471E60"/>
    <w:rsid w:val="004818B1"/>
    <w:rsid w:val="00482D2C"/>
    <w:rsid w:val="00486289"/>
    <w:rsid w:val="00486FED"/>
    <w:rsid w:val="0049014B"/>
    <w:rsid w:val="0049211E"/>
    <w:rsid w:val="004924E0"/>
    <w:rsid w:val="0049586D"/>
    <w:rsid w:val="00495CFC"/>
    <w:rsid w:val="0049670D"/>
    <w:rsid w:val="0049719E"/>
    <w:rsid w:val="004A6CE2"/>
    <w:rsid w:val="004B024F"/>
    <w:rsid w:val="004B1D01"/>
    <w:rsid w:val="004B7B5E"/>
    <w:rsid w:val="004C5EB8"/>
    <w:rsid w:val="004D59FA"/>
    <w:rsid w:val="004D66E8"/>
    <w:rsid w:val="004E06F7"/>
    <w:rsid w:val="004E592F"/>
    <w:rsid w:val="004E6BCA"/>
    <w:rsid w:val="004F3679"/>
    <w:rsid w:val="004F4925"/>
    <w:rsid w:val="004F7898"/>
    <w:rsid w:val="0050780D"/>
    <w:rsid w:val="0051042A"/>
    <w:rsid w:val="00510DA1"/>
    <w:rsid w:val="00514C02"/>
    <w:rsid w:val="0052182D"/>
    <w:rsid w:val="005219A0"/>
    <w:rsid w:val="00525DE5"/>
    <w:rsid w:val="00531C2E"/>
    <w:rsid w:val="005355C0"/>
    <w:rsid w:val="00537968"/>
    <w:rsid w:val="00543A54"/>
    <w:rsid w:val="005517D2"/>
    <w:rsid w:val="00551A7B"/>
    <w:rsid w:val="00552C97"/>
    <w:rsid w:val="00563633"/>
    <w:rsid w:val="005660BD"/>
    <w:rsid w:val="00567FC9"/>
    <w:rsid w:val="005809EF"/>
    <w:rsid w:val="00580FDA"/>
    <w:rsid w:val="00584ED9"/>
    <w:rsid w:val="0058703A"/>
    <w:rsid w:val="005875DD"/>
    <w:rsid w:val="00587BD8"/>
    <w:rsid w:val="00597CAF"/>
    <w:rsid w:val="005A2CA3"/>
    <w:rsid w:val="005A3912"/>
    <w:rsid w:val="005A3F92"/>
    <w:rsid w:val="005A634A"/>
    <w:rsid w:val="005B4B07"/>
    <w:rsid w:val="005B5D33"/>
    <w:rsid w:val="005C1635"/>
    <w:rsid w:val="005C4097"/>
    <w:rsid w:val="005C783C"/>
    <w:rsid w:val="005D2AA2"/>
    <w:rsid w:val="005D4E10"/>
    <w:rsid w:val="005D5305"/>
    <w:rsid w:val="005E1E48"/>
    <w:rsid w:val="005E2C44"/>
    <w:rsid w:val="005E4909"/>
    <w:rsid w:val="005E55DA"/>
    <w:rsid w:val="005E658C"/>
    <w:rsid w:val="005E7AA9"/>
    <w:rsid w:val="005E7BF4"/>
    <w:rsid w:val="005F03FB"/>
    <w:rsid w:val="005F4CFA"/>
    <w:rsid w:val="00600C40"/>
    <w:rsid w:val="00600DC4"/>
    <w:rsid w:val="00603C9C"/>
    <w:rsid w:val="00607CA1"/>
    <w:rsid w:val="0061476E"/>
    <w:rsid w:val="0061797E"/>
    <w:rsid w:val="0063576B"/>
    <w:rsid w:val="00642835"/>
    <w:rsid w:val="00644B6A"/>
    <w:rsid w:val="006458D2"/>
    <w:rsid w:val="00645ACB"/>
    <w:rsid w:val="0065003E"/>
    <w:rsid w:val="00651247"/>
    <w:rsid w:val="006512D6"/>
    <w:rsid w:val="006517C0"/>
    <w:rsid w:val="00653B02"/>
    <w:rsid w:val="00653BEB"/>
    <w:rsid w:val="00662D20"/>
    <w:rsid w:val="006730C9"/>
    <w:rsid w:val="0067596D"/>
    <w:rsid w:val="00677F95"/>
    <w:rsid w:val="006806A8"/>
    <w:rsid w:val="0068186F"/>
    <w:rsid w:val="00681C2D"/>
    <w:rsid w:val="00681DA1"/>
    <w:rsid w:val="00683F7B"/>
    <w:rsid w:val="00684D10"/>
    <w:rsid w:val="00690408"/>
    <w:rsid w:val="00692DD3"/>
    <w:rsid w:val="00695938"/>
    <w:rsid w:val="0069695F"/>
    <w:rsid w:val="006A0795"/>
    <w:rsid w:val="006A0945"/>
    <w:rsid w:val="006A0FAB"/>
    <w:rsid w:val="006A24A4"/>
    <w:rsid w:val="006A2671"/>
    <w:rsid w:val="006A3DDF"/>
    <w:rsid w:val="006B01DC"/>
    <w:rsid w:val="006B6E64"/>
    <w:rsid w:val="006B7263"/>
    <w:rsid w:val="006C0401"/>
    <w:rsid w:val="006C4F6D"/>
    <w:rsid w:val="006C7281"/>
    <w:rsid w:val="006C7F7C"/>
    <w:rsid w:val="006D24A8"/>
    <w:rsid w:val="006D4207"/>
    <w:rsid w:val="006D5EC3"/>
    <w:rsid w:val="006D71C2"/>
    <w:rsid w:val="006E21FB"/>
    <w:rsid w:val="006E3B16"/>
    <w:rsid w:val="006E42C0"/>
    <w:rsid w:val="006E7A4D"/>
    <w:rsid w:val="006E7E39"/>
    <w:rsid w:val="006F0405"/>
    <w:rsid w:val="006F6107"/>
    <w:rsid w:val="006F6CD1"/>
    <w:rsid w:val="006F7C69"/>
    <w:rsid w:val="007010B6"/>
    <w:rsid w:val="00704C9E"/>
    <w:rsid w:val="00713847"/>
    <w:rsid w:val="00716597"/>
    <w:rsid w:val="00717449"/>
    <w:rsid w:val="00722FA4"/>
    <w:rsid w:val="007258F9"/>
    <w:rsid w:val="00730047"/>
    <w:rsid w:val="00733A92"/>
    <w:rsid w:val="00735786"/>
    <w:rsid w:val="00743038"/>
    <w:rsid w:val="007479F4"/>
    <w:rsid w:val="00754CA5"/>
    <w:rsid w:val="007602CC"/>
    <w:rsid w:val="00764FB4"/>
    <w:rsid w:val="00776A53"/>
    <w:rsid w:val="00793C5D"/>
    <w:rsid w:val="007971DC"/>
    <w:rsid w:val="007A0444"/>
    <w:rsid w:val="007A4A08"/>
    <w:rsid w:val="007A5438"/>
    <w:rsid w:val="007A5FD7"/>
    <w:rsid w:val="007A758E"/>
    <w:rsid w:val="007A7957"/>
    <w:rsid w:val="007B4183"/>
    <w:rsid w:val="007B512A"/>
    <w:rsid w:val="007B6560"/>
    <w:rsid w:val="007B66D7"/>
    <w:rsid w:val="007C0B0A"/>
    <w:rsid w:val="007C2097"/>
    <w:rsid w:val="007C3964"/>
    <w:rsid w:val="007C3E9B"/>
    <w:rsid w:val="007D2FBC"/>
    <w:rsid w:val="007D66E0"/>
    <w:rsid w:val="007E0DCE"/>
    <w:rsid w:val="007E7259"/>
    <w:rsid w:val="007F3CA1"/>
    <w:rsid w:val="007F6B91"/>
    <w:rsid w:val="00800104"/>
    <w:rsid w:val="00802593"/>
    <w:rsid w:val="0080269B"/>
    <w:rsid w:val="00805B6A"/>
    <w:rsid w:val="00814124"/>
    <w:rsid w:val="00816181"/>
    <w:rsid w:val="00817868"/>
    <w:rsid w:val="00821001"/>
    <w:rsid w:val="00821B21"/>
    <w:rsid w:val="00822343"/>
    <w:rsid w:val="00826FDF"/>
    <w:rsid w:val="00834E49"/>
    <w:rsid w:val="00834F25"/>
    <w:rsid w:val="0083731E"/>
    <w:rsid w:val="00843C3D"/>
    <w:rsid w:val="008455AF"/>
    <w:rsid w:val="0085015E"/>
    <w:rsid w:val="00850890"/>
    <w:rsid w:val="008526AE"/>
    <w:rsid w:val="00853DE5"/>
    <w:rsid w:val="0085467E"/>
    <w:rsid w:val="00854C22"/>
    <w:rsid w:val="00856B98"/>
    <w:rsid w:val="00870EE7"/>
    <w:rsid w:val="00871871"/>
    <w:rsid w:val="008729D0"/>
    <w:rsid w:val="00876ED4"/>
    <w:rsid w:val="00877213"/>
    <w:rsid w:val="00881AEE"/>
    <w:rsid w:val="008842D7"/>
    <w:rsid w:val="00885B71"/>
    <w:rsid w:val="008875E1"/>
    <w:rsid w:val="00893822"/>
    <w:rsid w:val="00893C49"/>
    <w:rsid w:val="00894A8C"/>
    <w:rsid w:val="00894EF6"/>
    <w:rsid w:val="008996E1"/>
    <w:rsid w:val="008A0451"/>
    <w:rsid w:val="008A5E86"/>
    <w:rsid w:val="008A7B93"/>
    <w:rsid w:val="008B000B"/>
    <w:rsid w:val="008B1118"/>
    <w:rsid w:val="008B2564"/>
    <w:rsid w:val="008B3DB0"/>
    <w:rsid w:val="008B5F77"/>
    <w:rsid w:val="008C05FB"/>
    <w:rsid w:val="008C1B3E"/>
    <w:rsid w:val="008D1059"/>
    <w:rsid w:val="008D1A68"/>
    <w:rsid w:val="008D1A92"/>
    <w:rsid w:val="008D3529"/>
    <w:rsid w:val="008E448A"/>
    <w:rsid w:val="008E5D40"/>
    <w:rsid w:val="008F14E1"/>
    <w:rsid w:val="008F2EB6"/>
    <w:rsid w:val="008F33A2"/>
    <w:rsid w:val="008F5DF5"/>
    <w:rsid w:val="008F5F8C"/>
    <w:rsid w:val="008F647C"/>
    <w:rsid w:val="008F686C"/>
    <w:rsid w:val="008F75E0"/>
    <w:rsid w:val="008F7A25"/>
    <w:rsid w:val="008F7B65"/>
    <w:rsid w:val="00903541"/>
    <w:rsid w:val="00903C94"/>
    <w:rsid w:val="00907DC7"/>
    <w:rsid w:val="00913E03"/>
    <w:rsid w:val="00915DAC"/>
    <w:rsid w:val="0091623B"/>
    <w:rsid w:val="00917533"/>
    <w:rsid w:val="00927543"/>
    <w:rsid w:val="00931363"/>
    <w:rsid w:val="00932B4E"/>
    <w:rsid w:val="00935901"/>
    <w:rsid w:val="009401B3"/>
    <w:rsid w:val="009416C7"/>
    <w:rsid w:val="00942C44"/>
    <w:rsid w:val="009433AA"/>
    <w:rsid w:val="00957D6A"/>
    <w:rsid w:val="00960F9E"/>
    <w:rsid w:val="009618FC"/>
    <w:rsid w:val="00970172"/>
    <w:rsid w:val="00971962"/>
    <w:rsid w:val="0097329A"/>
    <w:rsid w:val="009839A5"/>
    <w:rsid w:val="00990D40"/>
    <w:rsid w:val="00993048"/>
    <w:rsid w:val="009937EF"/>
    <w:rsid w:val="009947C8"/>
    <w:rsid w:val="00995539"/>
    <w:rsid w:val="009A2B0A"/>
    <w:rsid w:val="009B1144"/>
    <w:rsid w:val="009B70E8"/>
    <w:rsid w:val="009BDA3E"/>
    <w:rsid w:val="009C07AD"/>
    <w:rsid w:val="009C09B6"/>
    <w:rsid w:val="009C1CFF"/>
    <w:rsid w:val="009C3607"/>
    <w:rsid w:val="009C61B9"/>
    <w:rsid w:val="009C784C"/>
    <w:rsid w:val="009D25D7"/>
    <w:rsid w:val="009D5C8E"/>
    <w:rsid w:val="009E0A65"/>
    <w:rsid w:val="009E3297"/>
    <w:rsid w:val="009E3B00"/>
    <w:rsid w:val="009F1F7A"/>
    <w:rsid w:val="009F7FF6"/>
    <w:rsid w:val="00A02A70"/>
    <w:rsid w:val="00A2237C"/>
    <w:rsid w:val="00A23D7A"/>
    <w:rsid w:val="00A2713F"/>
    <w:rsid w:val="00A3027F"/>
    <w:rsid w:val="00A3669C"/>
    <w:rsid w:val="00A47E70"/>
    <w:rsid w:val="00A53915"/>
    <w:rsid w:val="00A557B4"/>
    <w:rsid w:val="00A57240"/>
    <w:rsid w:val="00A57F28"/>
    <w:rsid w:val="00A619BA"/>
    <w:rsid w:val="00A6260D"/>
    <w:rsid w:val="00A64BCE"/>
    <w:rsid w:val="00A71465"/>
    <w:rsid w:val="00A7194B"/>
    <w:rsid w:val="00A738C3"/>
    <w:rsid w:val="00A823B2"/>
    <w:rsid w:val="00A8322D"/>
    <w:rsid w:val="00A860CD"/>
    <w:rsid w:val="00A91E4D"/>
    <w:rsid w:val="00A94DB0"/>
    <w:rsid w:val="00A95281"/>
    <w:rsid w:val="00A97D00"/>
    <w:rsid w:val="00AA01F2"/>
    <w:rsid w:val="00AA7F52"/>
    <w:rsid w:val="00AB095B"/>
    <w:rsid w:val="00AB235E"/>
    <w:rsid w:val="00AB6419"/>
    <w:rsid w:val="00AB6534"/>
    <w:rsid w:val="00AC08DF"/>
    <w:rsid w:val="00AC4DC3"/>
    <w:rsid w:val="00AC6606"/>
    <w:rsid w:val="00AD28EF"/>
    <w:rsid w:val="00AD2965"/>
    <w:rsid w:val="00AD2EC1"/>
    <w:rsid w:val="00AD384E"/>
    <w:rsid w:val="00AD5993"/>
    <w:rsid w:val="00AD7C25"/>
    <w:rsid w:val="00AE53E6"/>
    <w:rsid w:val="00AE7799"/>
    <w:rsid w:val="00AE7F37"/>
    <w:rsid w:val="00AF37B5"/>
    <w:rsid w:val="00AF3C2E"/>
    <w:rsid w:val="00B02B6C"/>
    <w:rsid w:val="00B05B9E"/>
    <w:rsid w:val="00B13FDA"/>
    <w:rsid w:val="00B17151"/>
    <w:rsid w:val="00B248EA"/>
    <w:rsid w:val="00B258BB"/>
    <w:rsid w:val="00B279D1"/>
    <w:rsid w:val="00B3061B"/>
    <w:rsid w:val="00B43956"/>
    <w:rsid w:val="00B46356"/>
    <w:rsid w:val="00B464CB"/>
    <w:rsid w:val="00B478B7"/>
    <w:rsid w:val="00B52113"/>
    <w:rsid w:val="00B528CA"/>
    <w:rsid w:val="00B5290C"/>
    <w:rsid w:val="00B53141"/>
    <w:rsid w:val="00B56AEC"/>
    <w:rsid w:val="00B578C5"/>
    <w:rsid w:val="00B57D17"/>
    <w:rsid w:val="00B65272"/>
    <w:rsid w:val="00B668DF"/>
    <w:rsid w:val="00B66D06"/>
    <w:rsid w:val="00B67E34"/>
    <w:rsid w:val="00B754CE"/>
    <w:rsid w:val="00B75661"/>
    <w:rsid w:val="00B8024E"/>
    <w:rsid w:val="00B80948"/>
    <w:rsid w:val="00B850B0"/>
    <w:rsid w:val="00B905AE"/>
    <w:rsid w:val="00B95AB8"/>
    <w:rsid w:val="00B95BA0"/>
    <w:rsid w:val="00B95BC8"/>
    <w:rsid w:val="00BA30F8"/>
    <w:rsid w:val="00BA6456"/>
    <w:rsid w:val="00BB0495"/>
    <w:rsid w:val="00BB4678"/>
    <w:rsid w:val="00BB5DFC"/>
    <w:rsid w:val="00BB5E80"/>
    <w:rsid w:val="00BC772E"/>
    <w:rsid w:val="00BD16F1"/>
    <w:rsid w:val="00BD279D"/>
    <w:rsid w:val="00BE20E8"/>
    <w:rsid w:val="00BE67C9"/>
    <w:rsid w:val="00BF068B"/>
    <w:rsid w:val="00BF5287"/>
    <w:rsid w:val="00BF676B"/>
    <w:rsid w:val="00C020C8"/>
    <w:rsid w:val="00C04199"/>
    <w:rsid w:val="00C04BCE"/>
    <w:rsid w:val="00C05EAC"/>
    <w:rsid w:val="00C123D3"/>
    <w:rsid w:val="00C12908"/>
    <w:rsid w:val="00C21836"/>
    <w:rsid w:val="00C25296"/>
    <w:rsid w:val="00C2605F"/>
    <w:rsid w:val="00C32929"/>
    <w:rsid w:val="00C3449E"/>
    <w:rsid w:val="00C35B9B"/>
    <w:rsid w:val="00C37213"/>
    <w:rsid w:val="00C41049"/>
    <w:rsid w:val="00C44872"/>
    <w:rsid w:val="00C47C4F"/>
    <w:rsid w:val="00C520C2"/>
    <w:rsid w:val="00C524DD"/>
    <w:rsid w:val="00C75928"/>
    <w:rsid w:val="00C8383B"/>
    <w:rsid w:val="00C953E5"/>
    <w:rsid w:val="00C95985"/>
    <w:rsid w:val="00C9645E"/>
    <w:rsid w:val="00C96EAE"/>
    <w:rsid w:val="00CA315E"/>
    <w:rsid w:val="00CA3886"/>
    <w:rsid w:val="00CA4650"/>
    <w:rsid w:val="00CA4987"/>
    <w:rsid w:val="00CA6A49"/>
    <w:rsid w:val="00CB1493"/>
    <w:rsid w:val="00CB204C"/>
    <w:rsid w:val="00CC0F7F"/>
    <w:rsid w:val="00CC22D4"/>
    <w:rsid w:val="00CC5026"/>
    <w:rsid w:val="00CC79C6"/>
    <w:rsid w:val="00CD2478"/>
    <w:rsid w:val="00CD2751"/>
    <w:rsid w:val="00CD3417"/>
    <w:rsid w:val="00CD561B"/>
    <w:rsid w:val="00CD5700"/>
    <w:rsid w:val="00CE0361"/>
    <w:rsid w:val="00CE0C73"/>
    <w:rsid w:val="00CE21CA"/>
    <w:rsid w:val="00CE32A2"/>
    <w:rsid w:val="00CE4E1D"/>
    <w:rsid w:val="00CF1461"/>
    <w:rsid w:val="00CF27D1"/>
    <w:rsid w:val="00D01137"/>
    <w:rsid w:val="00D026BA"/>
    <w:rsid w:val="00D026D2"/>
    <w:rsid w:val="00D03645"/>
    <w:rsid w:val="00D0406C"/>
    <w:rsid w:val="00D0482A"/>
    <w:rsid w:val="00D134C2"/>
    <w:rsid w:val="00D13682"/>
    <w:rsid w:val="00D17B34"/>
    <w:rsid w:val="00D2209E"/>
    <w:rsid w:val="00D221BB"/>
    <w:rsid w:val="00D24397"/>
    <w:rsid w:val="00D275E6"/>
    <w:rsid w:val="00D27B0D"/>
    <w:rsid w:val="00D31D87"/>
    <w:rsid w:val="00D32F45"/>
    <w:rsid w:val="00D33707"/>
    <w:rsid w:val="00D33A81"/>
    <w:rsid w:val="00D35039"/>
    <w:rsid w:val="00D36159"/>
    <w:rsid w:val="00D407B1"/>
    <w:rsid w:val="00D41ED5"/>
    <w:rsid w:val="00D44820"/>
    <w:rsid w:val="00D53933"/>
    <w:rsid w:val="00D55A21"/>
    <w:rsid w:val="00D56755"/>
    <w:rsid w:val="00D60642"/>
    <w:rsid w:val="00D60F03"/>
    <w:rsid w:val="00D628E0"/>
    <w:rsid w:val="00D65026"/>
    <w:rsid w:val="00D7321F"/>
    <w:rsid w:val="00D733DD"/>
    <w:rsid w:val="00D741DF"/>
    <w:rsid w:val="00D74DFA"/>
    <w:rsid w:val="00D80C25"/>
    <w:rsid w:val="00D816D9"/>
    <w:rsid w:val="00D82F5C"/>
    <w:rsid w:val="00D83BF8"/>
    <w:rsid w:val="00D83F53"/>
    <w:rsid w:val="00D8621A"/>
    <w:rsid w:val="00D86C4B"/>
    <w:rsid w:val="00D87357"/>
    <w:rsid w:val="00D93950"/>
    <w:rsid w:val="00D9713E"/>
    <w:rsid w:val="00DA1164"/>
    <w:rsid w:val="00DA1773"/>
    <w:rsid w:val="00DA4A78"/>
    <w:rsid w:val="00DA75EC"/>
    <w:rsid w:val="00DC154D"/>
    <w:rsid w:val="00DC492A"/>
    <w:rsid w:val="00DC4D4F"/>
    <w:rsid w:val="00DC55BF"/>
    <w:rsid w:val="00DC5B2F"/>
    <w:rsid w:val="00DD35C0"/>
    <w:rsid w:val="00DD3DF8"/>
    <w:rsid w:val="00DD5EAA"/>
    <w:rsid w:val="00DD6CA3"/>
    <w:rsid w:val="00DE29CC"/>
    <w:rsid w:val="00DE33F4"/>
    <w:rsid w:val="00DE399F"/>
    <w:rsid w:val="00DE3F73"/>
    <w:rsid w:val="00DE5060"/>
    <w:rsid w:val="00DF595F"/>
    <w:rsid w:val="00E00442"/>
    <w:rsid w:val="00E01FDB"/>
    <w:rsid w:val="00E0740B"/>
    <w:rsid w:val="00E0760E"/>
    <w:rsid w:val="00E141D3"/>
    <w:rsid w:val="00E20CD5"/>
    <w:rsid w:val="00E210D9"/>
    <w:rsid w:val="00E22736"/>
    <w:rsid w:val="00E24495"/>
    <w:rsid w:val="00E32762"/>
    <w:rsid w:val="00E335AB"/>
    <w:rsid w:val="00E33C6C"/>
    <w:rsid w:val="00E412FD"/>
    <w:rsid w:val="00E42C12"/>
    <w:rsid w:val="00E4300A"/>
    <w:rsid w:val="00E458C9"/>
    <w:rsid w:val="00E45A80"/>
    <w:rsid w:val="00E461F8"/>
    <w:rsid w:val="00E50C3F"/>
    <w:rsid w:val="00E5646D"/>
    <w:rsid w:val="00E60553"/>
    <w:rsid w:val="00E61F5E"/>
    <w:rsid w:val="00E62D54"/>
    <w:rsid w:val="00E676A2"/>
    <w:rsid w:val="00E704AA"/>
    <w:rsid w:val="00E713A2"/>
    <w:rsid w:val="00E7234B"/>
    <w:rsid w:val="00E81BF9"/>
    <w:rsid w:val="00E834D7"/>
    <w:rsid w:val="00E8435F"/>
    <w:rsid w:val="00E84466"/>
    <w:rsid w:val="00E95935"/>
    <w:rsid w:val="00E97192"/>
    <w:rsid w:val="00EA00CC"/>
    <w:rsid w:val="00EA4B3B"/>
    <w:rsid w:val="00EA5EF2"/>
    <w:rsid w:val="00EB17F9"/>
    <w:rsid w:val="00EB20CE"/>
    <w:rsid w:val="00EB4FA3"/>
    <w:rsid w:val="00EC7A92"/>
    <w:rsid w:val="00ED2D54"/>
    <w:rsid w:val="00ED4616"/>
    <w:rsid w:val="00ED5B7D"/>
    <w:rsid w:val="00ED5D1B"/>
    <w:rsid w:val="00ED6E67"/>
    <w:rsid w:val="00EE2863"/>
    <w:rsid w:val="00EE33E3"/>
    <w:rsid w:val="00EE7D7C"/>
    <w:rsid w:val="00EF2CB8"/>
    <w:rsid w:val="00EF41ED"/>
    <w:rsid w:val="00F025C7"/>
    <w:rsid w:val="00F0453D"/>
    <w:rsid w:val="00F06166"/>
    <w:rsid w:val="00F10DFC"/>
    <w:rsid w:val="00F1160E"/>
    <w:rsid w:val="00F129BB"/>
    <w:rsid w:val="00F16144"/>
    <w:rsid w:val="00F171D1"/>
    <w:rsid w:val="00F1768C"/>
    <w:rsid w:val="00F17785"/>
    <w:rsid w:val="00F25D98"/>
    <w:rsid w:val="00F27894"/>
    <w:rsid w:val="00F300FB"/>
    <w:rsid w:val="00F329F6"/>
    <w:rsid w:val="00F354EB"/>
    <w:rsid w:val="00F400EA"/>
    <w:rsid w:val="00F40A3C"/>
    <w:rsid w:val="00F42AAE"/>
    <w:rsid w:val="00F47DF9"/>
    <w:rsid w:val="00F5389E"/>
    <w:rsid w:val="00F56155"/>
    <w:rsid w:val="00F563F0"/>
    <w:rsid w:val="00F56741"/>
    <w:rsid w:val="00F57FC5"/>
    <w:rsid w:val="00F63001"/>
    <w:rsid w:val="00F65ED1"/>
    <w:rsid w:val="00F8649D"/>
    <w:rsid w:val="00F87260"/>
    <w:rsid w:val="00F92762"/>
    <w:rsid w:val="00F93E02"/>
    <w:rsid w:val="00F946A3"/>
    <w:rsid w:val="00F955E0"/>
    <w:rsid w:val="00F95724"/>
    <w:rsid w:val="00F95B00"/>
    <w:rsid w:val="00F95D12"/>
    <w:rsid w:val="00F95D50"/>
    <w:rsid w:val="00FA19A8"/>
    <w:rsid w:val="00FA1E1C"/>
    <w:rsid w:val="00FA4F0E"/>
    <w:rsid w:val="00FB4EDD"/>
    <w:rsid w:val="00FB62C9"/>
    <w:rsid w:val="00FB6386"/>
    <w:rsid w:val="00FC01A4"/>
    <w:rsid w:val="00FC0506"/>
    <w:rsid w:val="00FC321F"/>
    <w:rsid w:val="00FC6C3B"/>
    <w:rsid w:val="00FD39C8"/>
    <w:rsid w:val="00FE02F3"/>
    <w:rsid w:val="00FE0706"/>
    <w:rsid w:val="00FE4987"/>
    <w:rsid w:val="00FE64E2"/>
    <w:rsid w:val="00FE70A1"/>
    <w:rsid w:val="00FF4982"/>
    <w:rsid w:val="00FF4F61"/>
    <w:rsid w:val="00FF59F0"/>
    <w:rsid w:val="0247ABBA"/>
    <w:rsid w:val="029F1E02"/>
    <w:rsid w:val="03193A35"/>
    <w:rsid w:val="0397E651"/>
    <w:rsid w:val="056ACE56"/>
    <w:rsid w:val="05BADB9B"/>
    <w:rsid w:val="06A146D9"/>
    <w:rsid w:val="06A7B680"/>
    <w:rsid w:val="07888228"/>
    <w:rsid w:val="0C985F00"/>
    <w:rsid w:val="0D0357F0"/>
    <w:rsid w:val="11A71787"/>
    <w:rsid w:val="13F54D9D"/>
    <w:rsid w:val="1432A038"/>
    <w:rsid w:val="19FCA37C"/>
    <w:rsid w:val="1DB299D5"/>
    <w:rsid w:val="200F45D4"/>
    <w:rsid w:val="22EC8F56"/>
    <w:rsid w:val="22F9AA2B"/>
    <w:rsid w:val="22FAD821"/>
    <w:rsid w:val="24DF34BE"/>
    <w:rsid w:val="26D6DB99"/>
    <w:rsid w:val="29776EBB"/>
    <w:rsid w:val="2B8E7716"/>
    <w:rsid w:val="2CC46C99"/>
    <w:rsid w:val="2D1EF040"/>
    <w:rsid w:val="2E2833E3"/>
    <w:rsid w:val="2F9F1EA1"/>
    <w:rsid w:val="2FB8C572"/>
    <w:rsid w:val="319DDC39"/>
    <w:rsid w:val="32AB13DA"/>
    <w:rsid w:val="32AD48AF"/>
    <w:rsid w:val="33CB1501"/>
    <w:rsid w:val="3481626B"/>
    <w:rsid w:val="365281F0"/>
    <w:rsid w:val="39F25116"/>
    <w:rsid w:val="3AE04869"/>
    <w:rsid w:val="3AFF8A81"/>
    <w:rsid w:val="3D6EEA28"/>
    <w:rsid w:val="3D9886F2"/>
    <w:rsid w:val="3E95B972"/>
    <w:rsid w:val="3EBFD79C"/>
    <w:rsid w:val="4066A3D2"/>
    <w:rsid w:val="42113949"/>
    <w:rsid w:val="44B229C0"/>
    <w:rsid w:val="46BA3F25"/>
    <w:rsid w:val="49D87921"/>
    <w:rsid w:val="4B097834"/>
    <w:rsid w:val="4C150764"/>
    <w:rsid w:val="4CA88BFE"/>
    <w:rsid w:val="4D701EC8"/>
    <w:rsid w:val="4DE841E1"/>
    <w:rsid w:val="5026C158"/>
    <w:rsid w:val="53DA54D9"/>
    <w:rsid w:val="56450532"/>
    <w:rsid w:val="57944AAD"/>
    <w:rsid w:val="5809EF89"/>
    <w:rsid w:val="591CB754"/>
    <w:rsid w:val="593EE100"/>
    <w:rsid w:val="59768028"/>
    <w:rsid w:val="59B414DF"/>
    <w:rsid w:val="5B04611C"/>
    <w:rsid w:val="5DAE78C0"/>
    <w:rsid w:val="5F2FAB2A"/>
    <w:rsid w:val="5F7137A1"/>
    <w:rsid w:val="60A94DC6"/>
    <w:rsid w:val="6329C3C5"/>
    <w:rsid w:val="63EA52B8"/>
    <w:rsid w:val="6681A748"/>
    <w:rsid w:val="66E59EC1"/>
    <w:rsid w:val="675EF49E"/>
    <w:rsid w:val="680405DC"/>
    <w:rsid w:val="690346BB"/>
    <w:rsid w:val="69337AD3"/>
    <w:rsid w:val="6D2CD879"/>
    <w:rsid w:val="6DF58618"/>
    <w:rsid w:val="6ED71190"/>
    <w:rsid w:val="6F9C3C24"/>
    <w:rsid w:val="726EF927"/>
    <w:rsid w:val="735CF830"/>
    <w:rsid w:val="74216038"/>
    <w:rsid w:val="7483200A"/>
    <w:rsid w:val="7674F7CD"/>
    <w:rsid w:val="78B4DDA2"/>
    <w:rsid w:val="79424878"/>
    <w:rsid w:val="7988ED7F"/>
    <w:rsid w:val="799EB847"/>
    <w:rsid w:val="7BF8B7BF"/>
    <w:rsid w:val="7C8F3B67"/>
    <w:rsid w:val="7C93C48A"/>
    <w:rsid w:val="7F747D8D"/>
    <w:rsid w:val="7FA449AF"/>
    <w:rsid w:val="7FB9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D7DE7"/>
  <w15:chartTrackingRefBased/>
  <w15:docId w15:val="{CA0B86B1-6F48-4B16-A7CD-BEA7E45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96C7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0B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3C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3C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3C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439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D4E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D27B0D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27B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27B0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27B0D"/>
    <w:rPr>
      <w:rFonts w:ascii="Arial" w:hAnsi="Arial"/>
      <w:b/>
      <w:lang w:val="en-GB"/>
    </w:rPr>
  </w:style>
  <w:style w:type="character" w:customStyle="1" w:styleId="EditorsNoteCharChar">
    <w:name w:val="Editor's Note Char Char"/>
    <w:qFormat/>
    <w:rsid w:val="00E834D7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9343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400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2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9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9976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30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6778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3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35503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5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microsoft.com/office/2019/05/relationships/documenttasks" Target="documenttasks/documenttasks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FF5B4EF4-8C8E-4FF5-A76C-35659EA17BCB}">
    <t:Anchor>
      <t:Comment id="725012059"/>
    </t:Anchor>
    <t:History>
      <t:Event id="{CC08C1BE-6FEE-46D7-8F69-EA37435380D1}" time="2025-03-28T10:00:58.568Z">
        <t:Attribution userId="S::jishnu@tejasnetworks.com::6cdde94f-b0c3-449d-85cb-50b3b645d771" userProvider="AD" userName="Jishnu A"/>
        <t:Anchor>
          <t:Comment id="725012059"/>
        </t:Anchor>
        <t:Create/>
      </t:Event>
      <t:Event id="{8465D13F-57E2-4780-8A10-A8C9CC0A7496}" time="2025-03-28T10:00:58.568Z">
        <t:Attribution userId="S::jishnu@tejasnetworks.com::6cdde94f-b0c3-449d-85cb-50b3b645d771" userProvider="AD" userName="Jishnu A"/>
        <t:Anchor>
          <t:Comment id="725012059"/>
        </t:Anchor>
        <t:Assign userId="S::akshatham@tejasnetworks.com::09aeab39-19c3-4533-80ce-ea79fe9daf7f" userProvider="AD" userName="Akshatha Nayak Manjeshwar"/>
      </t:Event>
      <t:Event id="{ED770D63-6E49-4E31-B6EE-55FC6BF9026F}" time="2025-03-28T10:00:58.568Z">
        <t:Attribution userId="S::jishnu@tejasnetworks.com::6cdde94f-b0c3-449d-85cb-50b3b645d771" userProvider="AD" userName="Jishnu A"/>
        <t:Anchor>
          <t:Comment id="725012059"/>
        </t:Anchor>
        <t:SetTitle title="@Akshatha Nayak Manjeshwar : Decide or discuss? So Document For: need to be changed accordingly"/>
      </t:Event>
    </t:History>
  </t:Task>
  <t:Task id="{BB1EC0BE-A79A-4170-A256-A95D536D9685}">
    <t:Anchor>
      <t:Comment id="1652056668"/>
    </t:Anchor>
    <t:History>
      <t:Event id="{65C8B576-47DE-496C-8FB2-D2DA6137CDC8}" time="2025-03-28T10:07:02.848Z">
        <t:Attribution userId="S::jishnu@tejasnetworks.com::6cdde94f-b0c3-449d-85cb-50b3b645d771" userProvider="AD" userName="Jishnu A"/>
        <t:Anchor>
          <t:Comment id="1652056668"/>
        </t:Anchor>
        <t:Create/>
      </t:Event>
      <t:Event id="{9DDDAA7A-B88D-4081-B37C-9F30F51A15B8}" time="2025-03-28T10:07:02.848Z">
        <t:Attribution userId="S::jishnu@tejasnetworks.com::6cdde94f-b0c3-449d-85cb-50b3b645d771" userProvider="AD" userName="Jishnu A"/>
        <t:Anchor>
          <t:Comment id="1652056668"/>
        </t:Anchor>
        <t:Assign userId="S::akshatham@tejasnetworks.com::09aeab39-19c3-4533-80ce-ea79fe9daf7f" userProvider="AD" userName="Akshatha Nayak Manjeshwar"/>
      </t:Event>
      <t:Event id="{6199A6A5-F66F-4850-89F9-9890B8138ABB}" time="2025-03-28T10:07:02.848Z">
        <t:Attribution userId="S::jishnu@tejasnetworks.com::6cdde94f-b0c3-449d-85cb-50b3b645d771" userProvider="AD" userName="Jishnu A"/>
        <t:Anchor>
          <t:Comment id="1652056668"/>
        </t:Anchor>
        <t:SetTitle title="@Akshatha Nayak Manjeshwar : Not clear? Is it N2 end point which is colocated with AIOTF?"/>
      </t:Event>
    </t:History>
  </t:Task>
  <t:Task id="{DA40C124-1301-44B3-9DD3-FD58C343C600}">
    <t:Anchor>
      <t:Comment id="1491014234"/>
    </t:Anchor>
    <t:History>
      <t:Event id="{F3B9A350-C3EC-4203-9499-456EEAA81E01}" time="2025-03-28T10:08:55.748Z">
        <t:Attribution userId="S::jishnu@tejasnetworks.com::6cdde94f-b0c3-449d-85cb-50b3b645d771" userProvider="AD" userName="Jishnu A"/>
        <t:Anchor>
          <t:Comment id="1491014234"/>
        </t:Anchor>
        <t:Create/>
      </t:Event>
      <t:Event id="{D3D0ED4F-9696-462B-925B-924899E70091}" time="2025-03-28T10:08:55.748Z">
        <t:Attribution userId="S::jishnu@tejasnetworks.com::6cdde94f-b0c3-449d-85cb-50b3b645d771" userProvider="AD" userName="Jishnu A"/>
        <t:Anchor>
          <t:Comment id="1491014234"/>
        </t:Anchor>
        <t:Assign userId="S::akshatham@tejasnetworks.com::09aeab39-19c3-4533-80ce-ea79fe9daf7f" userProvider="AD" userName="Akshatha Nayak Manjeshwar"/>
      </t:Event>
      <t:Event id="{FB3131B7-EEA7-4C43-B93B-189AF5927F78}" time="2025-03-28T10:08:55.748Z">
        <t:Attribution userId="S::jishnu@tejasnetworks.com::6cdde94f-b0c3-449d-85cb-50b3b645d771" userProvider="AD" userName="Jishnu A"/>
        <t:Anchor>
          <t:Comment id="1491014234"/>
        </t:Anchor>
        <t:SetTitle title="@Akshatha Nayak Manjeshwar / @Narayana Pai Hosdurg : Are we asking to delete this? Is the red box delete?"/>
      </t:Event>
    </t:History>
  </t:Task>
  <t:Task id="{011D42A3-A1A7-4942-A32A-0BD307CB6B60}">
    <t:Anchor>
      <t:Comment id="1508782639"/>
    </t:Anchor>
    <t:History>
      <t:Event id="{3BB463E1-25C1-44E1-BA4C-FC688F010D36}" time="2025-03-28T10:10:34.606Z">
        <t:Attribution userId="S::jishnu@tejasnetworks.com::6cdde94f-b0c3-449d-85cb-50b3b645d771" userProvider="AD" userName="Jishnu A"/>
        <t:Anchor>
          <t:Comment id="1508782639"/>
        </t:Anchor>
        <t:Create/>
      </t:Event>
      <t:Event id="{479CC5DE-55C5-4032-B1BB-BAE025575A12}" time="2025-03-28T10:10:34.606Z">
        <t:Attribution userId="S::jishnu@tejasnetworks.com::6cdde94f-b0c3-449d-85cb-50b3b645d771" userProvider="AD" userName="Jishnu A"/>
        <t:Anchor>
          <t:Comment id="1508782639"/>
        </t:Anchor>
        <t:Assign userId="S::akshatham@tejasnetworks.com::09aeab39-19c3-4533-80ce-ea79fe9daf7f" userProvider="AD" userName="Akshatha Nayak Manjeshwar"/>
      </t:Event>
      <t:Event id="{97C44D08-E33B-43A7-95ED-ED576C0F6FC2}" time="2025-03-28T10:10:34.606Z">
        <t:Attribution userId="S::jishnu@tejasnetworks.com::6cdde94f-b0c3-449d-85cb-50b3b645d771" userProvider="AD" userName="Jishnu A"/>
        <t:Anchor>
          <t:Comment id="1508782639"/>
        </t:Anchor>
        <t:SetTitle title="I am assuming you are asking the above image be deleted and replaced with this? @Akshatha Nayak Manjeshwar . If so find some way to strikethrough the other image."/>
      </t:Event>
    </t:History>
  </t:Task>
  <t:Task id="{BCA8AD9A-DB6C-4D88-B10D-8AAFCBDD1BA0}">
    <t:Anchor>
      <t:Comment id="735675200"/>
    </t:Anchor>
    <t:History>
      <t:Event id="{339E72C4-3AA1-4914-89BD-CAFFD7D8C4CE}" time="2025-03-28T10:11:55.248Z">
        <t:Attribution userId="S::jishnu@tejasnetworks.com::6cdde94f-b0c3-449d-85cb-50b3b645d771" userProvider="AD" userName="Jishnu A"/>
        <t:Anchor>
          <t:Comment id="735675200"/>
        </t:Anchor>
        <t:Create/>
      </t:Event>
      <t:Event id="{EAF97595-8CA1-49FC-B600-F9D2054B5818}" time="2025-03-28T10:11:55.248Z">
        <t:Attribution userId="S::jishnu@tejasnetworks.com::6cdde94f-b0c3-449d-85cb-50b3b645d771" userProvider="AD" userName="Jishnu A"/>
        <t:Anchor>
          <t:Comment id="735675200"/>
        </t:Anchor>
        <t:Assign userId="S::akshatham@tejasnetworks.com::09aeab39-19c3-4533-80ce-ea79fe9daf7f" userProvider="AD" userName="Akshatha Nayak Manjeshwar"/>
      </t:Event>
      <t:Event id="{F588EBD4-86C6-4E23-A9E1-441AF3CBDC81}" time="2025-03-28T10:11:55.248Z">
        <t:Attribution userId="S::jishnu@tejasnetworks.com::6cdde94f-b0c3-449d-85cb-50b3b645d771" userProvider="AD" userName="Jishnu A"/>
        <t:Anchor>
          <t:Comment id="735675200"/>
        </t:Anchor>
        <t:SetTitle title="Does it mean in the image Nx is a dotted line? @Akshatha Nayak Manjeshwa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915</Words>
  <Characters>5222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Akshatha Nayak Manjeshwar</cp:lastModifiedBy>
  <cp:revision>14</cp:revision>
  <cp:lastPrinted>1899-12-31T18:30:00Z</cp:lastPrinted>
  <dcterms:created xsi:type="dcterms:W3CDTF">2025-03-28T10:48:00Z</dcterms:created>
  <dcterms:modified xsi:type="dcterms:W3CDTF">2025-03-28T10:53:00Z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